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D59212E" w:rsidR="00857CC6" w:rsidRPr="006D03D9" w:rsidRDefault="00857CC6" w:rsidP="00637E47">
      <w:pPr>
        <w:pStyle w:val="BodyText"/>
        <w:spacing w:line="456" w:lineRule="auto"/>
        <w:ind w:left="120" w:right="3660"/>
        <w:rPr>
          <w:b/>
          <w:bCs/>
        </w:rPr>
      </w:pPr>
      <w:r>
        <w:t xml:space="preserve">Chipset Manufacturer: </w:t>
      </w:r>
      <w:r w:rsidRPr="006D03D9">
        <w:rPr>
          <w:b/>
          <w:bCs/>
        </w:rPr>
        <w:t>Broadcom</w:t>
      </w:r>
    </w:p>
    <w:p w14:paraId="6183364D" w14:textId="77777777" w:rsidR="00B52A06"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B52A06">
        <w:rPr>
          <w:b/>
          <w:bCs/>
        </w:rPr>
        <w:t xml:space="preserve"> / Ruggedcom</w:t>
      </w:r>
      <w:r w:rsidRPr="00D4552D">
        <w:rPr>
          <w:b/>
          <w:bCs/>
        </w:rPr>
        <w:t xml:space="preserve">  </w:t>
      </w:r>
    </w:p>
    <w:p w14:paraId="6CE1D83A" w14:textId="3A942CB0"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6B8455A" w:rsidR="007163DC" w:rsidRPr="00287DB4" w:rsidRDefault="00DD2DAA" w:rsidP="006316CF">
      <w:pPr>
        <w:pStyle w:val="BodyText"/>
        <w:spacing w:line="456" w:lineRule="auto"/>
        <w:ind w:left="120" w:right="2580"/>
        <w:rPr>
          <w:b/>
          <w:bCs/>
          <w:sz w:val="28"/>
          <w:szCs w:val="28"/>
        </w:rPr>
      </w:pPr>
      <w:r w:rsidRPr="00287DB4">
        <w:rPr>
          <w:b/>
          <w:bCs/>
          <w:sz w:val="28"/>
          <w:szCs w:val="28"/>
        </w:rPr>
        <w:t xml:space="preserve">Model: </w:t>
      </w:r>
      <w:r w:rsidR="00712852" w:rsidRPr="00287DB4">
        <w:rPr>
          <w:b/>
          <w:bCs/>
          <w:sz w:val="28"/>
          <w:szCs w:val="28"/>
        </w:rPr>
        <w:t>KY-MSG2404-8C</w:t>
      </w:r>
      <w:r w:rsidR="00D4552D" w:rsidRPr="00287DB4">
        <w:rPr>
          <w:b/>
          <w:bCs/>
          <w:sz w:val="28"/>
          <w:szCs w:val="28"/>
        </w:rPr>
        <w:t xml:space="preserve"> (</w:t>
      </w:r>
      <w:r w:rsidR="00B337D6">
        <w:rPr>
          <w:b/>
          <w:bCs/>
          <w:sz w:val="28"/>
          <w:szCs w:val="28"/>
        </w:rPr>
        <w:t xml:space="preserve">Gigabit / </w:t>
      </w:r>
      <w:r w:rsidR="00331154">
        <w:rPr>
          <w:b/>
          <w:bCs/>
          <w:sz w:val="28"/>
          <w:szCs w:val="28"/>
        </w:rPr>
        <w:t xml:space="preserve">Layer 2 / </w:t>
      </w:r>
      <w:r w:rsidR="00D4552D" w:rsidRPr="00287DB4">
        <w:rPr>
          <w:b/>
          <w:bCs/>
          <w:sz w:val="28"/>
          <w:szCs w:val="28"/>
        </w:rPr>
        <w:t>28 Port – 19” Rack 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0A02E2A"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422D2">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560C6A">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560C6A">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38FF3" w14:textId="77777777" w:rsidR="00560C6A" w:rsidRDefault="00560C6A">
      <w:r>
        <w:separator/>
      </w:r>
    </w:p>
  </w:endnote>
  <w:endnote w:type="continuationSeparator" w:id="0">
    <w:p w14:paraId="558315B7" w14:textId="77777777" w:rsidR="00560C6A" w:rsidRDefault="0056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02684" w14:textId="77777777" w:rsidR="00560C6A" w:rsidRDefault="00560C6A">
      <w:r>
        <w:separator/>
      </w:r>
    </w:p>
  </w:footnote>
  <w:footnote w:type="continuationSeparator" w:id="0">
    <w:p w14:paraId="362B01A0" w14:textId="77777777" w:rsidR="00560C6A" w:rsidRDefault="00560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76189"/>
    <w:rsid w:val="000D3355"/>
    <w:rsid w:val="0011243C"/>
    <w:rsid w:val="0012032B"/>
    <w:rsid w:val="001A52C4"/>
    <w:rsid w:val="00217CF4"/>
    <w:rsid w:val="00287DB4"/>
    <w:rsid w:val="002F3577"/>
    <w:rsid w:val="00331154"/>
    <w:rsid w:val="00392316"/>
    <w:rsid w:val="003A22BD"/>
    <w:rsid w:val="004C5C30"/>
    <w:rsid w:val="004E03A4"/>
    <w:rsid w:val="00560C6A"/>
    <w:rsid w:val="005924B4"/>
    <w:rsid w:val="00624D22"/>
    <w:rsid w:val="006316CF"/>
    <w:rsid w:val="00637E47"/>
    <w:rsid w:val="00664696"/>
    <w:rsid w:val="006D03D9"/>
    <w:rsid w:val="00712852"/>
    <w:rsid w:val="007163DC"/>
    <w:rsid w:val="0074129C"/>
    <w:rsid w:val="00857CC6"/>
    <w:rsid w:val="0098105D"/>
    <w:rsid w:val="00985AE4"/>
    <w:rsid w:val="00A02074"/>
    <w:rsid w:val="00A207F4"/>
    <w:rsid w:val="00B337D6"/>
    <w:rsid w:val="00B471EB"/>
    <w:rsid w:val="00B52A06"/>
    <w:rsid w:val="00BD2FF2"/>
    <w:rsid w:val="00CC124F"/>
    <w:rsid w:val="00D36DBC"/>
    <w:rsid w:val="00D422D2"/>
    <w:rsid w:val="00D4552D"/>
    <w:rsid w:val="00DC585B"/>
    <w:rsid w:val="00DD2DAA"/>
    <w:rsid w:val="00E027CA"/>
    <w:rsid w:val="00EC5E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DYMEC_KY-MSG2404-8C SoV.doc</dc:title>
  <dc:subject>Federal / NSA Statement of Volatility</dc:subject>
  <dc:creator>Wendy, Chris</dc:creator>
  <cp:keywords>NSA Security; statement of volatility; memory security</cp:keywords>
  <cp:lastModifiedBy>Thomas West</cp:lastModifiedBy>
  <cp:revision>11</cp:revision>
  <dcterms:created xsi:type="dcterms:W3CDTF">2020-10-19T16:33:00Z</dcterms:created>
  <dcterms:modified xsi:type="dcterms:W3CDTF">2020-10-21T15:40:00Z</dcterms:modified>
  <cp:category>high security; NSA Security; PoE; poe+; ITS, Managed, Industrial Ethernet, SCADA, ICS, Industrial Control systems; Gigabit, Ethernet, ITS, Managed, Fiber,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