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DB13E" w14:textId="2E040E4C" w:rsidR="00802227" w:rsidRPr="00802227" w:rsidRDefault="00802227" w:rsidP="00802227">
      <w:pPr>
        <w:pBdr>
          <w:bottom w:val="single" w:sz="6" w:space="14" w:color="333333"/>
        </w:pBdr>
        <w:shd w:val="clear" w:color="auto" w:fill="FFFFFF"/>
        <w:spacing w:before="375" w:after="150" w:line="240" w:lineRule="auto"/>
        <w:outlineLvl w:val="0"/>
        <w:rPr>
          <w:rFonts w:ascii="LT_Bold,Arial" w:eastAsia="Times New Roman" w:hAnsi="LT_Bold,Arial" w:cs="Times New Roman"/>
          <w:b/>
          <w:bCs/>
          <w:color w:val="4472C4" w:themeColor="accent1"/>
          <w:kern w:val="36"/>
          <w:sz w:val="44"/>
          <w:szCs w:val="44"/>
        </w:rPr>
      </w:pPr>
      <w:r w:rsidRPr="00802227">
        <w:rPr>
          <w:rFonts w:ascii="LT_Bold,Arial" w:eastAsia="Times New Roman" w:hAnsi="LT_Bold,Arial" w:cs="Times New Roman"/>
          <w:b/>
          <w:bCs/>
          <w:color w:val="4472C4" w:themeColor="accent1"/>
          <w:kern w:val="36"/>
          <w:sz w:val="44"/>
          <w:szCs w:val="44"/>
        </w:rPr>
        <w:t>DYMEC ERPSv2 (ITUT G.8032 / Y1344) Explained</w:t>
      </w:r>
    </w:p>
    <w:p w14:paraId="756F5CDB" w14:textId="77777777" w:rsid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5807C9F6" w14:textId="77777777" w:rsid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33821B66" w14:textId="77777777" w:rsid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44339F41" w14:textId="77777777" w:rsid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155794F2" w14:textId="77777777" w:rsid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19C9F825" w14:textId="77777777" w:rsid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46B588AA" w14:textId="15FBAAF5" w:rsidR="00802227" w:rsidRDefault="00802227" w:rsidP="00802227">
      <w:pPr>
        <w:shd w:val="clear" w:color="auto" w:fill="FFFFFF"/>
        <w:spacing w:before="24" w:after="120" w:line="240" w:lineRule="auto"/>
        <w:rPr>
          <w:rFonts w:ascii="Arial" w:eastAsia="Times New Roman" w:hAnsi="Arial" w:cs="Arial"/>
          <w:color w:val="494949"/>
          <w:sz w:val="21"/>
          <w:szCs w:val="21"/>
        </w:rPr>
      </w:pPr>
      <w:r w:rsidRPr="00802227">
        <w:rPr>
          <w:rFonts w:ascii="Arial" w:eastAsia="Times New Roman" w:hAnsi="Arial" w:cs="Arial"/>
          <w:color w:val="494949"/>
          <w:sz w:val="21"/>
          <w:szCs w:val="21"/>
        </w:rPr>
        <w:t xml:space="preserve">This </w:t>
      </w:r>
      <w:r>
        <w:rPr>
          <w:rFonts w:ascii="Arial" w:eastAsia="Times New Roman" w:hAnsi="Arial" w:cs="Arial"/>
          <w:color w:val="494949"/>
          <w:sz w:val="21"/>
          <w:szCs w:val="21"/>
        </w:rPr>
        <w:t>white paper</w:t>
      </w:r>
      <w:r w:rsidRPr="00802227">
        <w:rPr>
          <w:rFonts w:ascii="Arial" w:eastAsia="Times New Roman" w:hAnsi="Arial" w:cs="Arial"/>
          <w:color w:val="494949"/>
          <w:sz w:val="21"/>
          <w:szCs w:val="21"/>
        </w:rPr>
        <w:t xml:space="preserve"> describes how to configure Ethernet Ring Protection Switching (ERPS). ERPS is a protocol defined by the International Telecommunication Union - Telecommunication Standardization Sector (ITU-T) to eliminate loops at Layer 2. It implements convergence of carrier-class reliability standards and allows all ERPS-capable devices on a ring network to communicate.</w:t>
      </w:r>
    </w:p>
    <w:p w14:paraId="405BB358" w14:textId="77777777" w:rsidR="00802227" w:rsidRPr="00802227" w:rsidRDefault="00802227" w:rsidP="00802227">
      <w:pPr>
        <w:shd w:val="clear" w:color="auto" w:fill="FFFFFF"/>
        <w:spacing w:before="24" w:after="120" w:line="240" w:lineRule="auto"/>
        <w:rPr>
          <w:rFonts w:ascii="Arial" w:eastAsia="Times New Roman" w:hAnsi="Arial" w:cs="Arial"/>
          <w:color w:val="494949"/>
          <w:sz w:val="21"/>
          <w:szCs w:val="21"/>
        </w:rPr>
      </w:pPr>
    </w:p>
    <w:p w14:paraId="3D48C663" w14:textId="4AB63F35"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Overview of ERPS</w:t>
      </w:r>
    </w:p>
    <w:p w14:paraId="2BEF9BA2" w14:textId="4023ABD4"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Understanding ERPS</w:t>
      </w:r>
    </w:p>
    <w:p w14:paraId="22325D43" w14:textId="5F90324F"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Application Scenarios for ERPS</w:t>
      </w:r>
    </w:p>
    <w:p w14:paraId="01308ACA" w14:textId="68914F58"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Summary of ERPS Configuration Tasks</w:t>
      </w:r>
    </w:p>
    <w:p w14:paraId="3E492ABE" w14:textId="28D34426"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Licensing Requirements and Limitations for ERPS</w:t>
      </w:r>
    </w:p>
    <w:p w14:paraId="17F9A02E" w14:textId="73F495FB"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Default Settings for ERPS</w:t>
      </w:r>
    </w:p>
    <w:p w14:paraId="5E82CBE4" w14:textId="487A8644"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Configuring ERPS</w:t>
      </w:r>
    </w:p>
    <w:p w14:paraId="5AD4D918" w14:textId="34572718"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Maintaining ERPS</w:t>
      </w:r>
    </w:p>
    <w:p w14:paraId="329963CF" w14:textId="66CDD052"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Configuration Examples for ERPS</w:t>
      </w:r>
    </w:p>
    <w:p w14:paraId="4196B9DE" w14:textId="0E2FD926" w:rsidR="00802227" w:rsidRPr="00802227" w:rsidRDefault="00802227" w:rsidP="00802227">
      <w:pPr>
        <w:numPr>
          <w:ilvl w:val="0"/>
          <w:numId w:val="1"/>
        </w:numPr>
        <w:shd w:val="clear" w:color="auto" w:fill="FFFFFF"/>
        <w:spacing w:after="0" w:line="240" w:lineRule="auto"/>
        <w:rPr>
          <w:rFonts w:ascii="Arial" w:eastAsia="Times New Roman" w:hAnsi="Arial" w:cs="Arial"/>
          <w:b/>
          <w:bCs/>
          <w:sz w:val="21"/>
          <w:szCs w:val="21"/>
        </w:rPr>
      </w:pPr>
      <w:r w:rsidRPr="00802227">
        <w:rPr>
          <w:rFonts w:ascii="Arial" w:eastAsia="Times New Roman" w:hAnsi="Arial" w:cs="Arial"/>
          <w:b/>
          <w:bCs/>
          <w:sz w:val="21"/>
          <w:szCs w:val="21"/>
          <w:u w:val="single"/>
        </w:rPr>
        <w:t>Troubleshooting ERPS</w:t>
      </w:r>
    </w:p>
    <w:p w14:paraId="27B67033" w14:textId="6A6012DF" w:rsidR="00AD01D0" w:rsidRDefault="00AD01D0"/>
    <w:p w14:paraId="02C0E722" w14:textId="3D6FA8F7" w:rsidR="00802227" w:rsidRDefault="00802227"/>
    <w:p w14:paraId="7FB1EC9D" w14:textId="67CF2E8E" w:rsidR="00802227" w:rsidRDefault="00802227"/>
    <w:p w14:paraId="1239F09B" w14:textId="53D016D1" w:rsidR="00802227" w:rsidRDefault="00802227"/>
    <w:p w14:paraId="710825B7" w14:textId="609BDCDB" w:rsidR="00802227" w:rsidRDefault="00802227"/>
    <w:p w14:paraId="5674B5AB" w14:textId="566A417A" w:rsidR="00802227" w:rsidRDefault="00802227"/>
    <w:p w14:paraId="455ED5CA" w14:textId="623C7282" w:rsidR="00802227" w:rsidRDefault="00802227"/>
    <w:p w14:paraId="4401D40C" w14:textId="15309CA4" w:rsidR="00802227" w:rsidRDefault="00802227"/>
    <w:p w14:paraId="04F5EF9C" w14:textId="69F5F7B4" w:rsidR="00802227" w:rsidRDefault="00802227"/>
    <w:p w14:paraId="1C2CB1E6" w14:textId="79B1818B" w:rsidR="00802227" w:rsidRDefault="00802227"/>
    <w:p w14:paraId="29C3AC28" w14:textId="52B03B58" w:rsidR="00802227" w:rsidRDefault="00802227"/>
    <w:p w14:paraId="4DE17D61" w14:textId="5E93C6FB" w:rsidR="00802227" w:rsidRDefault="00802227"/>
    <w:p w14:paraId="664575BB" w14:textId="11C26C04" w:rsidR="00802227" w:rsidRDefault="00802227"/>
    <w:p w14:paraId="6AB68A33" w14:textId="77E0C1EE" w:rsidR="00802227" w:rsidRDefault="00802227"/>
    <w:p w14:paraId="59ADD6CA" w14:textId="77777777" w:rsidR="00802227" w:rsidRPr="00802227" w:rsidRDefault="00802227" w:rsidP="00802227">
      <w:pPr>
        <w:pBdr>
          <w:bottom w:val="single" w:sz="6" w:space="14" w:color="333333"/>
        </w:pBdr>
        <w:shd w:val="clear" w:color="auto" w:fill="FFFFFF"/>
        <w:spacing w:after="150" w:line="240" w:lineRule="auto"/>
        <w:outlineLvl w:val="0"/>
        <w:rPr>
          <w:rFonts w:ascii="LT_Bold,Arial" w:eastAsia="Times New Roman" w:hAnsi="LT_Bold,Arial" w:cs="Arial"/>
          <w:b/>
          <w:bCs/>
          <w:color w:val="2F5496" w:themeColor="accent1" w:themeShade="BF"/>
          <w:kern w:val="36"/>
          <w:sz w:val="36"/>
          <w:szCs w:val="36"/>
        </w:rPr>
      </w:pPr>
      <w:r w:rsidRPr="00802227">
        <w:rPr>
          <w:rFonts w:ascii="LT_Bold,Arial" w:eastAsia="Times New Roman" w:hAnsi="LT_Bold,Arial" w:cs="Arial"/>
          <w:b/>
          <w:bCs/>
          <w:color w:val="2F5496" w:themeColor="accent1" w:themeShade="BF"/>
          <w:kern w:val="36"/>
          <w:sz w:val="36"/>
          <w:szCs w:val="36"/>
        </w:rPr>
        <w:t>Overview of ERPS</w:t>
      </w:r>
    </w:p>
    <w:p w14:paraId="7D15EA1B" w14:textId="77777777" w:rsidR="00802227" w:rsidRPr="00802227" w:rsidRDefault="00802227" w:rsidP="00802227">
      <w:pPr>
        <w:shd w:val="clear" w:color="auto" w:fill="FFFFFF"/>
        <w:spacing w:before="375" w:after="150" w:line="240" w:lineRule="auto"/>
        <w:outlineLvl w:val="1"/>
        <w:rPr>
          <w:rFonts w:ascii="LT_Bold,Arial" w:eastAsia="Times New Roman" w:hAnsi="LT_Bold,Arial" w:cs="Arial"/>
          <w:b/>
          <w:bCs/>
          <w:color w:val="333333"/>
          <w:sz w:val="23"/>
          <w:szCs w:val="23"/>
        </w:rPr>
      </w:pPr>
      <w:r w:rsidRPr="00802227">
        <w:rPr>
          <w:rFonts w:ascii="LT_Bold,Arial" w:eastAsia="Times New Roman" w:hAnsi="LT_Bold,Arial" w:cs="Arial"/>
          <w:b/>
          <w:bCs/>
          <w:color w:val="333333"/>
          <w:sz w:val="23"/>
          <w:szCs w:val="23"/>
        </w:rPr>
        <w:t>Definition</w:t>
      </w:r>
    </w:p>
    <w:p w14:paraId="4CC30F22" w14:textId="77777777" w:rsidR="00802227" w:rsidRPr="00802227" w:rsidRDefault="00802227" w:rsidP="00802227">
      <w:pPr>
        <w:shd w:val="clear" w:color="auto" w:fill="FFFFFF"/>
        <w:spacing w:before="24" w:after="120" w:line="240" w:lineRule="auto"/>
        <w:rPr>
          <w:rFonts w:ascii="Arial" w:eastAsia="Times New Roman" w:hAnsi="Arial" w:cs="Arial"/>
          <w:color w:val="494949"/>
          <w:sz w:val="21"/>
          <w:szCs w:val="21"/>
        </w:rPr>
      </w:pPr>
      <w:r w:rsidRPr="00802227">
        <w:rPr>
          <w:rFonts w:ascii="Arial" w:eastAsia="Times New Roman" w:hAnsi="Arial" w:cs="Arial"/>
          <w:color w:val="494949"/>
          <w:sz w:val="21"/>
          <w:szCs w:val="21"/>
        </w:rPr>
        <w:t>ERPS is a protocol defined by the International Telecommunication Union - Telecommunication Standardization Sector (ITU-T) to eliminate loops at Layer 2. Because the standard number is ITU-T G.8032/Y1344, ERPS is also called G.8032. ERPS defines Ring Auto Protection Switching (RAPS) Protocol Data Units (PDUs) and protection switching mechanisms.</w:t>
      </w:r>
    </w:p>
    <w:p w14:paraId="722878F8" w14:textId="77777777" w:rsidR="00802227" w:rsidRPr="00802227" w:rsidRDefault="00802227" w:rsidP="00802227">
      <w:pPr>
        <w:shd w:val="clear" w:color="auto" w:fill="FFFFFF"/>
        <w:spacing w:after="0" w:line="240" w:lineRule="auto"/>
        <w:rPr>
          <w:rFonts w:ascii="Arial" w:eastAsia="Times New Roman" w:hAnsi="Arial" w:cs="Arial"/>
          <w:color w:val="494949"/>
          <w:sz w:val="21"/>
          <w:szCs w:val="21"/>
        </w:rPr>
      </w:pPr>
      <w:r w:rsidRPr="00802227">
        <w:rPr>
          <w:rFonts w:ascii="Arial" w:eastAsia="Times New Roman" w:hAnsi="Arial" w:cs="Arial"/>
          <w:color w:val="494949"/>
          <w:sz w:val="21"/>
          <w:szCs w:val="21"/>
        </w:rPr>
        <w:t>ERPS has two versions: ERPSv1 released by ITU-T in June 2008 and ERPSv2 released in August 2010. EPRSv2, fully compatible with ERPSv1, provides the following enhanced functions:</w:t>
      </w:r>
    </w:p>
    <w:p w14:paraId="15B5B855" w14:textId="77777777" w:rsidR="00802227" w:rsidRPr="00802227" w:rsidRDefault="00802227" w:rsidP="00802227">
      <w:pPr>
        <w:numPr>
          <w:ilvl w:val="0"/>
          <w:numId w:val="2"/>
        </w:numPr>
        <w:shd w:val="clear" w:color="auto" w:fill="FFFFFF"/>
        <w:spacing w:before="24" w:after="120"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Multi-ring topologies, such as intersecting rings</w:t>
      </w:r>
    </w:p>
    <w:p w14:paraId="776D60A1" w14:textId="36ACDF12" w:rsidR="00802227" w:rsidRPr="00802227" w:rsidRDefault="00802227" w:rsidP="00802227">
      <w:pPr>
        <w:numPr>
          <w:ilvl w:val="0"/>
          <w:numId w:val="2"/>
        </w:numPr>
        <w:shd w:val="clear" w:color="auto" w:fill="FFFFFF"/>
        <w:spacing w:before="24" w:after="120"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RAPS PDU transmission on non-virtual channels (NVCs) in sub-rings</w:t>
      </w:r>
    </w:p>
    <w:p w14:paraId="3A20F2D4" w14:textId="77777777" w:rsidR="00802227" w:rsidRPr="00802227" w:rsidRDefault="00802227" w:rsidP="00802227">
      <w:pPr>
        <w:numPr>
          <w:ilvl w:val="0"/>
          <w:numId w:val="2"/>
        </w:numPr>
        <w:shd w:val="clear" w:color="auto" w:fill="FFFFFF"/>
        <w:spacing w:before="24" w:after="120"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Forced Switch (FS) and Manual Switch (MS)</w:t>
      </w:r>
    </w:p>
    <w:p w14:paraId="1D10900D" w14:textId="60A0ADAD" w:rsidR="00802227" w:rsidRDefault="00802227" w:rsidP="00802227">
      <w:pPr>
        <w:numPr>
          <w:ilvl w:val="0"/>
          <w:numId w:val="2"/>
        </w:numPr>
        <w:shd w:val="clear" w:color="auto" w:fill="FFFFFF"/>
        <w:spacing w:before="24"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Revertive and non-revertive switching</w:t>
      </w:r>
    </w:p>
    <w:p w14:paraId="0F33A768" w14:textId="4BAA074A" w:rsidR="00802227" w:rsidRDefault="00802227" w:rsidP="00802227">
      <w:pPr>
        <w:shd w:val="clear" w:color="auto" w:fill="FFFFFF"/>
        <w:spacing w:before="24" w:line="240" w:lineRule="auto"/>
        <w:rPr>
          <w:rFonts w:ascii="Arial" w:eastAsia="Times New Roman" w:hAnsi="Arial" w:cs="Arial"/>
          <w:color w:val="494949"/>
          <w:sz w:val="21"/>
          <w:szCs w:val="21"/>
        </w:rPr>
      </w:pPr>
    </w:p>
    <w:p w14:paraId="54E678CC" w14:textId="28B51EED" w:rsidR="00802227" w:rsidRDefault="00802227" w:rsidP="00802227">
      <w:pPr>
        <w:shd w:val="clear" w:color="auto" w:fill="FFFFFF"/>
        <w:spacing w:before="24" w:line="240" w:lineRule="auto"/>
        <w:rPr>
          <w:rFonts w:ascii="Arial" w:eastAsia="Times New Roman" w:hAnsi="Arial" w:cs="Arial"/>
          <w:color w:val="494949"/>
          <w:sz w:val="21"/>
          <w:szCs w:val="21"/>
        </w:rPr>
      </w:pPr>
    </w:p>
    <w:p w14:paraId="47702464" w14:textId="3430F64E" w:rsidR="00802227" w:rsidRDefault="00802227" w:rsidP="00802227">
      <w:pPr>
        <w:shd w:val="clear" w:color="auto" w:fill="FFFFFF"/>
        <w:spacing w:before="24" w:line="240" w:lineRule="auto"/>
        <w:rPr>
          <w:rFonts w:ascii="Arial" w:eastAsia="Times New Roman" w:hAnsi="Arial" w:cs="Arial"/>
          <w:color w:val="494949"/>
          <w:sz w:val="21"/>
          <w:szCs w:val="21"/>
        </w:rPr>
      </w:pPr>
    </w:p>
    <w:p w14:paraId="5565F057" w14:textId="42C229EC" w:rsidR="00802227" w:rsidRDefault="00802227" w:rsidP="00802227">
      <w:pPr>
        <w:shd w:val="clear" w:color="auto" w:fill="FFFFFF"/>
        <w:spacing w:before="24" w:line="240" w:lineRule="auto"/>
        <w:rPr>
          <w:rFonts w:ascii="Arial" w:eastAsia="Times New Roman" w:hAnsi="Arial" w:cs="Arial"/>
          <w:color w:val="494949"/>
          <w:sz w:val="21"/>
          <w:szCs w:val="21"/>
        </w:rPr>
      </w:pPr>
    </w:p>
    <w:p w14:paraId="2DCF274A" w14:textId="7F231294" w:rsidR="00802227" w:rsidRDefault="00802227" w:rsidP="00802227">
      <w:pPr>
        <w:shd w:val="clear" w:color="auto" w:fill="FFFFFF"/>
        <w:spacing w:before="24" w:line="240" w:lineRule="auto"/>
        <w:rPr>
          <w:rFonts w:ascii="Arial" w:eastAsia="Times New Roman" w:hAnsi="Arial" w:cs="Arial"/>
          <w:color w:val="494949"/>
          <w:sz w:val="21"/>
          <w:szCs w:val="21"/>
        </w:rPr>
      </w:pPr>
    </w:p>
    <w:p w14:paraId="7F8CA9A7" w14:textId="52556F77" w:rsidR="00802227" w:rsidRDefault="00802227" w:rsidP="00802227">
      <w:pPr>
        <w:shd w:val="clear" w:color="auto" w:fill="FFFFFF"/>
        <w:spacing w:before="24" w:line="240" w:lineRule="auto"/>
        <w:rPr>
          <w:rFonts w:ascii="Arial" w:eastAsia="Times New Roman" w:hAnsi="Arial" w:cs="Arial"/>
          <w:color w:val="494949"/>
          <w:sz w:val="21"/>
          <w:szCs w:val="21"/>
        </w:rPr>
      </w:pPr>
    </w:p>
    <w:p w14:paraId="32A2158D" w14:textId="0F219C97" w:rsidR="00802227" w:rsidRDefault="00802227" w:rsidP="00802227">
      <w:pPr>
        <w:shd w:val="clear" w:color="auto" w:fill="FFFFFF"/>
        <w:spacing w:before="24" w:line="240" w:lineRule="auto"/>
        <w:rPr>
          <w:rFonts w:ascii="Arial" w:eastAsia="Times New Roman" w:hAnsi="Arial" w:cs="Arial"/>
          <w:color w:val="494949"/>
          <w:sz w:val="21"/>
          <w:szCs w:val="21"/>
        </w:rPr>
      </w:pPr>
    </w:p>
    <w:p w14:paraId="17810295" w14:textId="4B4CCAAC" w:rsidR="00802227" w:rsidRDefault="00802227" w:rsidP="00802227">
      <w:pPr>
        <w:shd w:val="clear" w:color="auto" w:fill="FFFFFF"/>
        <w:spacing w:before="24" w:line="240" w:lineRule="auto"/>
        <w:rPr>
          <w:rFonts w:ascii="Arial" w:eastAsia="Times New Roman" w:hAnsi="Arial" w:cs="Arial"/>
          <w:color w:val="494949"/>
          <w:sz w:val="21"/>
          <w:szCs w:val="21"/>
        </w:rPr>
      </w:pPr>
    </w:p>
    <w:p w14:paraId="5C07F955" w14:textId="38F50B58" w:rsidR="00802227" w:rsidRDefault="00802227" w:rsidP="00802227">
      <w:pPr>
        <w:shd w:val="clear" w:color="auto" w:fill="FFFFFF"/>
        <w:spacing w:before="24" w:line="240" w:lineRule="auto"/>
        <w:rPr>
          <w:rFonts w:ascii="Arial" w:eastAsia="Times New Roman" w:hAnsi="Arial" w:cs="Arial"/>
          <w:color w:val="494949"/>
          <w:sz w:val="21"/>
          <w:szCs w:val="21"/>
        </w:rPr>
      </w:pPr>
    </w:p>
    <w:p w14:paraId="2BC1042A" w14:textId="26C986E4" w:rsidR="00802227" w:rsidRDefault="00802227" w:rsidP="00802227">
      <w:pPr>
        <w:shd w:val="clear" w:color="auto" w:fill="FFFFFF"/>
        <w:spacing w:before="24" w:line="240" w:lineRule="auto"/>
        <w:rPr>
          <w:rFonts w:ascii="Arial" w:eastAsia="Times New Roman" w:hAnsi="Arial" w:cs="Arial"/>
          <w:color w:val="494949"/>
          <w:sz w:val="21"/>
          <w:szCs w:val="21"/>
        </w:rPr>
      </w:pPr>
    </w:p>
    <w:p w14:paraId="1C48A52F" w14:textId="29F5B313" w:rsidR="00802227" w:rsidRDefault="00802227" w:rsidP="00802227">
      <w:pPr>
        <w:shd w:val="clear" w:color="auto" w:fill="FFFFFF"/>
        <w:spacing w:before="24" w:line="240" w:lineRule="auto"/>
        <w:rPr>
          <w:rFonts w:ascii="Arial" w:eastAsia="Times New Roman" w:hAnsi="Arial" w:cs="Arial"/>
          <w:color w:val="494949"/>
          <w:sz w:val="21"/>
          <w:szCs w:val="21"/>
        </w:rPr>
      </w:pPr>
    </w:p>
    <w:p w14:paraId="51E39FD1" w14:textId="2476EC72" w:rsidR="00802227" w:rsidRDefault="00802227" w:rsidP="00802227">
      <w:pPr>
        <w:shd w:val="clear" w:color="auto" w:fill="FFFFFF"/>
        <w:spacing w:before="24" w:line="240" w:lineRule="auto"/>
        <w:rPr>
          <w:rFonts w:ascii="Arial" w:eastAsia="Times New Roman" w:hAnsi="Arial" w:cs="Arial"/>
          <w:color w:val="494949"/>
          <w:sz w:val="21"/>
          <w:szCs w:val="21"/>
        </w:rPr>
      </w:pPr>
    </w:p>
    <w:p w14:paraId="01598AE3" w14:textId="6331E627" w:rsidR="00802227" w:rsidRDefault="00802227" w:rsidP="00802227">
      <w:pPr>
        <w:shd w:val="clear" w:color="auto" w:fill="FFFFFF"/>
        <w:spacing w:before="24" w:line="240" w:lineRule="auto"/>
        <w:rPr>
          <w:rFonts w:ascii="Arial" w:eastAsia="Times New Roman" w:hAnsi="Arial" w:cs="Arial"/>
          <w:color w:val="494949"/>
          <w:sz w:val="21"/>
          <w:szCs w:val="21"/>
        </w:rPr>
      </w:pPr>
    </w:p>
    <w:p w14:paraId="0C574F26" w14:textId="0C840FBE" w:rsidR="00802227" w:rsidRDefault="00802227" w:rsidP="00802227">
      <w:pPr>
        <w:shd w:val="clear" w:color="auto" w:fill="FFFFFF"/>
        <w:spacing w:before="24" w:line="240" w:lineRule="auto"/>
        <w:rPr>
          <w:rFonts w:ascii="Arial" w:eastAsia="Times New Roman" w:hAnsi="Arial" w:cs="Arial"/>
          <w:color w:val="494949"/>
          <w:sz w:val="21"/>
          <w:szCs w:val="21"/>
        </w:rPr>
      </w:pPr>
    </w:p>
    <w:p w14:paraId="415CA292" w14:textId="19D59DDF" w:rsidR="00802227" w:rsidRDefault="00802227" w:rsidP="00802227">
      <w:pPr>
        <w:shd w:val="clear" w:color="auto" w:fill="FFFFFF"/>
        <w:spacing w:before="24" w:line="240" w:lineRule="auto"/>
        <w:rPr>
          <w:rFonts w:ascii="Arial" w:eastAsia="Times New Roman" w:hAnsi="Arial" w:cs="Arial"/>
          <w:color w:val="494949"/>
          <w:sz w:val="21"/>
          <w:szCs w:val="21"/>
        </w:rPr>
      </w:pPr>
    </w:p>
    <w:p w14:paraId="33163DE4" w14:textId="77513169" w:rsidR="00802227" w:rsidRDefault="00802227" w:rsidP="00802227">
      <w:pPr>
        <w:shd w:val="clear" w:color="auto" w:fill="FFFFFF"/>
        <w:spacing w:before="24" w:line="240" w:lineRule="auto"/>
        <w:rPr>
          <w:rFonts w:ascii="Arial" w:eastAsia="Times New Roman" w:hAnsi="Arial" w:cs="Arial"/>
          <w:color w:val="494949"/>
          <w:sz w:val="21"/>
          <w:szCs w:val="21"/>
        </w:rPr>
      </w:pPr>
    </w:p>
    <w:p w14:paraId="63496214" w14:textId="77777777" w:rsidR="00802227" w:rsidRPr="00802227" w:rsidRDefault="00802227" w:rsidP="00802227">
      <w:pPr>
        <w:shd w:val="clear" w:color="auto" w:fill="FFFFFF"/>
        <w:spacing w:before="24" w:line="240" w:lineRule="auto"/>
        <w:rPr>
          <w:rFonts w:ascii="Arial" w:eastAsia="Times New Roman" w:hAnsi="Arial" w:cs="Arial"/>
          <w:color w:val="494949"/>
          <w:sz w:val="21"/>
          <w:szCs w:val="21"/>
        </w:rPr>
      </w:pPr>
    </w:p>
    <w:p w14:paraId="1F72FED1" w14:textId="77777777" w:rsidR="00802227" w:rsidRPr="00802227" w:rsidRDefault="00802227" w:rsidP="00802227">
      <w:pPr>
        <w:shd w:val="clear" w:color="auto" w:fill="FFFFFF"/>
        <w:spacing w:before="375" w:after="150" w:line="240" w:lineRule="auto"/>
        <w:outlineLvl w:val="1"/>
        <w:rPr>
          <w:rFonts w:ascii="LT_Bold,Arial" w:eastAsia="Times New Roman" w:hAnsi="LT_Bold,Arial" w:cs="Arial"/>
          <w:b/>
          <w:bCs/>
          <w:color w:val="333333"/>
          <w:sz w:val="23"/>
          <w:szCs w:val="23"/>
        </w:rPr>
      </w:pPr>
      <w:r w:rsidRPr="00802227">
        <w:rPr>
          <w:rFonts w:ascii="LT_Bold,Arial" w:eastAsia="Times New Roman" w:hAnsi="LT_Bold,Arial" w:cs="Arial"/>
          <w:b/>
          <w:bCs/>
          <w:color w:val="333333"/>
          <w:sz w:val="23"/>
          <w:szCs w:val="23"/>
        </w:rPr>
        <w:lastRenderedPageBreak/>
        <w:t>Purpose</w:t>
      </w:r>
    </w:p>
    <w:p w14:paraId="19A66554" w14:textId="71E0DE02" w:rsidR="00802227" w:rsidRPr="00802227" w:rsidRDefault="00802227" w:rsidP="00802227">
      <w:pPr>
        <w:shd w:val="clear" w:color="auto" w:fill="FFFFFF"/>
        <w:spacing w:after="0" w:line="240" w:lineRule="auto"/>
        <w:rPr>
          <w:rFonts w:ascii="Arial" w:eastAsia="Times New Roman" w:hAnsi="Arial" w:cs="Arial"/>
          <w:color w:val="494949"/>
          <w:sz w:val="21"/>
          <w:szCs w:val="21"/>
        </w:rPr>
      </w:pPr>
      <w:r w:rsidRPr="00802227">
        <w:rPr>
          <w:rFonts w:ascii="Arial" w:eastAsia="Times New Roman" w:hAnsi="Arial" w:cs="Arial"/>
          <w:color w:val="494949"/>
          <w:sz w:val="21"/>
          <w:szCs w:val="21"/>
        </w:rPr>
        <w:t>Generally, redundant links are used on an Ethernet switching network such as a ring network to provide link backup and enhance network reliability. The use of redundant links, however, may produce loops, causing broadcast storms and rendering the MAC address table unstable. As a result, communication quality deteriorates, and communication services may even be interrupted. </w:t>
      </w:r>
      <w:r w:rsidRPr="00802227">
        <w:rPr>
          <w:rFonts w:ascii="Arial" w:eastAsia="Times New Roman" w:hAnsi="Arial" w:cs="Arial"/>
          <w:b/>
          <w:bCs/>
          <w:sz w:val="21"/>
          <w:szCs w:val="21"/>
          <w:u w:val="single"/>
        </w:rPr>
        <w:t>Table 1-1</w:t>
      </w:r>
      <w:r w:rsidRPr="00802227">
        <w:rPr>
          <w:rFonts w:ascii="Arial" w:eastAsia="Times New Roman" w:hAnsi="Arial" w:cs="Arial"/>
          <w:b/>
          <w:bCs/>
          <w:sz w:val="21"/>
          <w:szCs w:val="21"/>
        </w:rPr>
        <w:t> </w:t>
      </w:r>
      <w:r w:rsidRPr="00802227">
        <w:rPr>
          <w:rFonts w:ascii="Arial" w:eastAsia="Times New Roman" w:hAnsi="Arial" w:cs="Arial"/>
          <w:color w:val="494949"/>
          <w:sz w:val="21"/>
          <w:szCs w:val="21"/>
        </w:rPr>
        <w:t>describes ring network protocols supported by devices.</w:t>
      </w:r>
    </w:p>
    <w:p w14:paraId="1F8A1358" w14:textId="77777777" w:rsidR="00802227" w:rsidRPr="00802227" w:rsidRDefault="00802227" w:rsidP="00802227">
      <w:pPr>
        <w:shd w:val="clear" w:color="auto" w:fill="FFFFFF"/>
        <w:spacing w:line="240" w:lineRule="auto"/>
        <w:rPr>
          <w:rFonts w:ascii="Arial" w:eastAsia="Times New Roman" w:hAnsi="Arial" w:cs="Arial"/>
          <w:color w:val="494949"/>
          <w:sz w:val="21"/>
          <w:szCs w:val="21"/>
        </w:rPr>
      </w:pPr>
      <w:bookmarkStart w:id="0" w:name="EN-US_CONCEPT_0141109183__tab_dc_fd_erps"/>
      <w:bookmarkStart w:id="1" w:name="tab_dc_fd_erps_0001"/>
      <w:bookmarkEnd w:id="0"/>
      <w:bookmarkEnd w:id="1"/>
      <w:r w:rsidRPr="00802227">
        <w:rPr>
          <w:rFonts w:ascii="Arial" w:eastAsia="Times New Roman" w:hAnsi="Arial" w:cs="Arial"/>
          <w:b/>
          <w:bCs/>
          <w:color w:val="494949"/>
          <w:sz w:val="21"/>
          <w:szCs w:val="21"/>
        </w:rPr>
        <w:t>Table 12-1</w:t>
      </w:r>
      <w:r w:rsidRPr="00802227">
        <w:rPr>
          <w:rFonts w:ascii="Arial" w:eastAsia="Times New Roman" w:hAnsi="Arial" w:cs="Arial"/>
          <w:color w:val="494949"/>
          <w:sz w:val="21"/>
          <w:szCs w:val="21"/>
        </w:rPr>
        <w:t> Ring network protocols supported by devices</w:t>
      </w:r>
    </w:p>
    <w:tbl>
      <w:tblPr>
        <w:tblW w:w="0" w:type="auto"/>
        <w:tblBorders>
          <w:top w:val="outset" w:sz="6" w:space="0" w:color="686868"/>
          <w:left w:val="outset" w:sz="6" w:space="0" w:color="686868"/>
          <w:bottom w:val="outset" w:sz="6" w:space="0" w:color="686868"/>
          <w:right w:val="outset" w:sz="6" w:space="0" w:color="686868"/>
        </w:tblBorders>
        <w:tblCellMar>
          <w:left w:w="0" w:type="dxa"/>
          <w:right w:w="0" w:type="dxa"/>
        </w:tblCellMar>
        <w:tblLook w:val="04A0" w:firstRow="1" w:lastRow="0" w:firstColumn="1" w:lastColumn="0" w:noHBand="0" w:noVBand="1"/>
        <w:tblDescription w:val=""/>
      </w:tblPr>
      <w:tblGrid>
        <w:gridCol w:w="2454"/>
        <w:gridCol w:w="3397"/>
        <w:gridCol w:w="3493"/>
      </w:tblGrid>
      <w:tr w:rsidR="00802227" w:rsidRPr="00802227" w14:paraId="7CE7D4FC" w14:textId="77777777" w:rsidTr="00802227">
        <w:trPr>
          <w:tblHeader/>
        </w:trPr>
        <w:tc>
          <w:tcPr>
            <w:tcW w:w="13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0F14E9EB" w14:textId="77777777" w:rsidR="00802227" w:rsidRPr="00802227" w:rsidRDefault="00802227" w:rsidP="00802227">
            <w:pPr>
              <w:spacing w:before="48" w:after="48" w:line="240" w:lineRule="auto"/>
              <w:jc w:val="center"/>
              <w:rPr>
                <w:rFonts w:ascii="Times New Roman" w:eastAsia="Times New Roman" w:hAnsi="Times New Roman" w:cs="Times New Roman"/>
                <w:b/>
                <w:bCs/>
                <w:color w:val="333333"/>
                <w:sz w:val="21"/>
                <w:szCs w:val="21"/>
              </w:rPr>
            </w:pPr>
            <w:r w:rsidRPr="00802227">
              <w:rPr>
                <w:rFonts w:ascii="Times New Roman" w:eastAsia="Times New Roman" w:hAnsi="Times New Roman" w:cs="Times New Roman"/>
                <w:b/>
                <w:bCs/>
                <w:color w:val="333333"/>
                <w:sz w:val="21"/>
                <w:szCs w:val="21"/>
              </w:rPr>
              <w:t>Ring Network Protocol</w:t>
            </w:r>
          </w:p>
        </w:tc>
        <w:tc>
          <w:tcPr>
            <w:tcW w:w="18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305E92C5" w14:textId="77777777" w:rsidR="00802227" w:rsidRPr="00802227" w:rsidRDefault="00802227" w:rsidP="00802227">
            <w:pPr>
              <w:spacing w:before="48" w:after="48" w:line="240" w:lineRule="auto"/>
              <w:jc w:val="center"/>
              <w:rPr>
                <w:rFonts w:ascii="Times New Roman" w:eastAsia="Times New Roman" w:hAnsi="Times New Roman" w:cs="Times New Roman"/>
                <w:b/>
                <w:bCs/>
                <w:color w:val="333333"/>
                <w:sz w:val="21"/>
                <w:szCs w:val="21"/>
              </w:rPr>
            </w:pPr>
            <w:r w:rsidRPr="00802227">
              <w:rPr>
                <w:rFonts w:ascii="Times New Roman" w:eastAsia="Times New Roman" w:hAnsi="Times New Roman" w:cs="Times New Roman"/>
                <w:b/>
                <w:bCs/>
                <w:color w:val="333333"/>
                <w:sz w:val="21"/>
                <w:szCs w:val="21"/>
              </w:rPr>
              <w:t>Advantage</w:t>
            </w:r>
          </w:p>
        </w:tc>
        <w:tc>
          <w:tcPr>
            <w:tcW w:w="185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37316476" w14:textId="77777777" w:rsidR="00802227" w:rsidRPr="00802227" w:rsidRDefault="00802227" w:rsidP="00802227">
            <w:pPr>
              <w:spacing w:before="48" w:after="48" w:line="240" w:lineRule="auto"/>
              <w:jc w:val="center"/>
              <w:rPr>
                <w:rFonts w:ascii="Times New Roman" w:eastAsia="Times New Roman" w:hAnsi="Times New Roman" w:cs="Times New Roman"/>
                <w:b/>
                <w:bCs/>
                <w:color w:val="333333"/>
                <w:sz w:val="21"/>
                <w:szCs w:val="21"/>
              </w:rPr>
            </w:pPr>
            <w:r w:rsidRPr="00802227">
              <w:rPr>
                <w:rFonts w:ascii="Times New Roman" w:eastAsia="Times New Roman" w:hAnsi="Times New Roman" w:cs="Times New Roman"/>
                <w:b/>
                <w:bCs/>
                <w:color w:val="333333"/>
                <w:sz w:val="21"/>
                <w:szCs w:val="21"/>
              </w:rPr>
              <w:t>Disadvantage</w:t>
            </w:r>
          </w:p>
        </w:tc>
      </w:tr>
      <w:tr w:rsidR="00802227" w:rsidRPr="00802227" w14:paraId="204B593B" w14:textId="77777777" w:rsidTr="00802227">
        <w:tc>
          <w:tcPr>
            <w:tcW w:w="13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4E2CABF" w14:textId="77777777" w:rsidR="00802227" w:rsidRPr="00802227" w:rsidRDefault="00802227" w:rsidP="00802227">
            <w:pPr>
              <w:spacing w:before="48" w:after="48" w:line="240" w:lineRule="auto"/>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STP/RSTP/MSTP</w:t>
            </w:r>
          </w:p>
        </w:tc>
        <w:tc>
          <w:tcPr>
            <w:tcW w:w="18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B88DD52" w14:textId="77777777" w:rsidR="00802227" w:rsidRPr="00802227" w:rsidRDefault="00802227" w:rsidP="00802227">
            <w:pPr>
              <w:numPr>
                <w:ilvl w:val="0"/>
                <w:numId w:val="3"/>
              </w:numPr>
              <w:spacing w:before="48" w:after="48" w:line="240" w:lineRule="auto"/>
              <w:ind w:left="288"/>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Applies to all Layer 2 networks.</w:t>
            </w:r>
          </w:p>
          <w:p w14:paraId="7C9F8E1E" w14:textId="642AFFB5" w:rsidR="00802227" w:rsidRPr="00802227" w:rsidRDefault="00802227" w:rsidP="00802227">
            <w:pPr>
              <w:numPr>
                <w:ilvl w:val="0"/>
                <w:numId w:val="3"/>
              </w:numPr>
              <w:spacing w:before="48" w:after="48" w:line="240" w:lineRule="auto"/>
              <w:ind w:left="288"/>
              <w:rPr>
                <w:rFonts w:ascii="Times New Roman" w:eastAsia="Times New Roman" w:hAnsi="Times New Roman" w:cs="Times New Roman"/>
                <w:sz w:val="21"/>
                <w:szCs w:val="21"/>
              </w:rPr>
            </w:pPr>
            <w:r>
              <w:rPr>
                <w:rFonts w:ascii="Times New Roman" w:eastAsia="Times New Roman" w:hAnsi="Times New Roman" w:cs="Times New Roman"/>
                <w:sz w:val="21"/>
                <w:szCs w:val="21"/>
              </w:rPr>
              <w:t>A</w:t>
            </w:r>
            <w:r w:rsidRPr="00802227">
              <w:rPr>
                <w:rFonts w:ascii="Times New Roman" w:eastAsia="Times New Roman" w:hAnsi="Times New Roman" w:cs="Times New Roman"/>
                <w:sz w:val="21"/>
                <w:szCs w:val="21"/>
              </w:rPr>
              <w:t xml:space="preserve"> standard IEEE protocol that allows </w:t>
            </w:r>
            <w:r>
              <w:rPr>
                <w:rFonts w:ascii="Times New Roman" w:eastAsia="Times New Roman" w:hAnsi="Times New Roman" w:cs="Times New Roman"/>
                <w:sz w:val="21"/>
                <w:szCs w:val="21"/>
              </w:rPr>
              <w:t xml:space="preserve">standards-based </w:t>
            </w:r>
            <w:r w:rsidRPr="00802227">
              <w:rPr>
                <w:rFonts w:ascii="Times New Roman" w:eastAsia="Times New Roman" w:hAnsi="Times New Roman" w:cs="Times New Roman"/>
                <w:sz w:val="21"/>
                <w:szCs w:val="21"/>
              </w:rPr>
              <w:t xml:space="preserve">devices to communicate with </w:t>
            </w:r>
            <w:r>
              <w:rPr>
                <w:rFonts w:ascii="Times New Roman" w:eastAsia="Times New Roman" w:hAnsi="Times New Roman" w:cs="Times New Roman"/>
                <w:sz w:val="21"/>
                <w:szCs w:val="21"/>
              </w:rPr>
              <w:t>other</w:t>
            </w:r>
            <w:r w:rsidRPr="00802227">
              <w:rPr>
                <w:rFonts w:ascii="Times New Roman" w:eastAsia="Times New Roman" w:hAnsi="Times New Roman" w:cs="Times New Roman"/>
                <w:sz w:val="21"/>
                <w:szCs w:val="21"/>
              </w:rPr>
              <w:t xml:space="preserve"> devices</w:t>
            </w:r>
            <w:r>
              <w:rPr>
                <w:rFonts w:ascii="Times New Roman" w:eastAsia="Times New Roman" w:hAnsi="Times New Roman" w:cs="Times New Roman"/>
                <w:sz w:val="21"/>
                <w:szCs w:val="21"/>
              </w:rPr>
              <w:t>.</w:t>
            </w:r>
          </w:p>
        </w:tc>
        <w:tc>
          <w:tcPr>
            <w:tcW w:w="18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101C1481" w14:textId="77777777" w:rsidR="00802227" w:rsidRPr="00802227" w:rsidRDefault="00802227" w:rsidP="00802227">
            <w:pPr>
              <w:spacing w:before="48" w:after="48" w:line="240" w:lineRule="auto"/>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Provides low convergence on a large network, which cannot meet the carrier-class reliability requirement.</w:t>
            </w:r>
          </w:p>
        </w:tc>
      </w:tr>
      <w:tr w:rsidR="00802227" w:rsidRPr="00802227" w14:paraId="30585E50" w14:textId="77777777" w:rsidTr="00802227">
        <w:tc>
          <w:tcPr>
            <w:tcW w:w="13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5AAE10A" w14:textId="77777777" w:rsidR="00802227" w:rsidRPr="00802227" w:rsidRDefault="00802227" w:rsidP="00802227">
            <w:pPr>
              <w:spacing w:before="48" w:after="48" w:line="240" w:lineRule="auto"/>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ERPS</w:t>
            </w:r>
          </w:p>
        </w:tc>
        <w:tc>
          <w:tcPr>
            <w:tcW w:w="18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787DD61" w14:textId="77777777" w:rsidR="00802227" w:rsidRPr="00802227" w:rsidRDefault="00802227" w:rsidP="00802227">
            <w:pPr>
              <w:numPr>
                <w:ilvl w:val="0"/>
                <w:numId w:val="4"/>
              </w:numPr>
              <w:spacing w:before="48" w:after="48" w:line="240" w:lineRule="auto"/>
              <w:ind w:left="288"/>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Provides fast convergence and carrier-class reliability.</w:t>
            </w:r>
          </w:p>
          <w:p w14:paraId="0244942E" w14:textId="21E36CCC" w:rsidR="00802227" w:rsidRPr="00802227" w:rsidRDefault="00802227" w:rsidP="00802227">
            <w:pPr>
              <w:numPr>
                <w:ilvl w:val="0"/>
                <w:numId w:val="4"/>
              </w:numPr>
              <w:spacing w:before="48" w:after="48" w:line="240" w:lineRule="auto"/>
              <w:ind w:left="288"/>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 xml:space="preserve">Is a standard ITU-T protocol that allows </w:t>
            </w:r>
            <w:r>
              <w:rPr>
                <w:rFonts w:ascii="Times New Roman" w:eastAsia="Times New Roman" w:hAnsi="Times New Roman" w:cs="Times New Roman"/>
                <w:sz w:val="21"/>
                <w:szCs w:val="21"/>
              </w:rPr>
              <w:t>any standards based ERPS</w:t>
            </w:r>
            <w:r w:rsidRPr="00802227">
              <w:rPr>
                <w:rFonts w:ascii="Times New Roman" w:eastAsia="Times New Roman" w:hAnsi="Times New Roman" w:cs="Times New Roman"/>
                <w:sz w:val="21"/>
                <w:szCs w:val="21"/>
              </w:rPr>
              <w:t xml:space="preserve"> devices to communicate with </w:t>
            </w:r>
            <w:r>
              <w:rPr>
                <w:rFonts w:ascii="Times New Roman" w:eastAsia="Times New Roman" w:hAnsi="Times New Roman" w:cs="Times New Roman"/>
                <w:sz w:val="21"/>
                <w:szCs w:val="21"/>
              </w:rPr>
              <w:t xml:space="preserve">other manufacturers </w:t>
            </w:r>
            <w:r w:rsidR="009F0047">
              <w:rPr>
                <w:rFonts w:ascii="Times New Roman" w:eastAsia="Times New Roman" w:hAnsi="Times New Roman" w:cs="Times New Roman"/>
                <w:sz w:val="21"/>
                <w:szCs w:val="21"/>
              </w:rPr>
              <w:t>standards based ERPS</w:t>
            </w:r>
            <w:r w:rsidRPr="00802227">
              <w:rPr>
                <w:rFonts w:ascii="Times New Roman" w:eastAsia="Times New Roman" w:hAnsi="Times New Roman" w:cs="Times New Roman"/>
                <w:sz w:val="21"/>
                <w:szCs w:val="21"/>
              </w:rPr>
              <w:t xml:space="preserve"> devices.</w:t>
            </w:r>
          </w:p>
          <w:p w14:paraId="1BF55632" w14:textId="77777777" w:rsidR="00802227" w:rsidRPr="00802227" w:rsidRDefault="00802227" w:rsidP="00802227">
            <w:pPr>
              <w:numPr>
                <w:ilvl w:val="0"/>
                <w:numId w:val="4"/>
              </w:numPr>
              <w:spacing w:before="48" w:after="48" w:line="240" w:lineRule="auto"/>
              <w:ind w:left="288"/>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Supports single-ring and multi-ring topologies in ERPSv2.</w:t>
            </w:r>
          </w:p>
        </w:tc>
        <w:tc>
          <w:tcPr>
            <w:tcW w:w="18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DF87976" w14:textId="2A9B6C4A" w:rsidR="00802227" w:rsidRPr="00802227" w:rsidRDefault="00802227" w:rsidP="00802227">
            <w:pPr>
              <w:spacing w:before="48" w:after="48" w:line="240" w:lineRule="auto"/>
              <w:rPr>
                <w:rFonts w:ascii="Times New Roman" w:eastAsia="Times New Roman" w:hAnsi="Times New Roman" w:cs="Times New Roman"/>
                <w:sz w:val="21"/>
                <w:szCs w:val="21"/>
              </w:rPr>
            </w:pPr>
            <w:r w:rsidRPr="00802227">
              <w:rPr>
                <w:rFonts w:ascii="Times New Roman" w:eastAsia="Times New Roman" w:hAnsi="Times New Roman" w:cs="Times New Roman"/>
                <w:sz w:val="21"/>
                <w:szCs w:val="21"/>
              </w:rPr>
              <w:t xml:space="preserve">Requires the network topology to be planned. The configuration </w:t>
            </w:r>
            <w:r w:rsidR="009F0047">
              <w:rPr>
                <w:rFonts w:ascii="Times New Roman" w:eastAsia="Times New Roman" w:hAnsi="Times New Roman" w:cs="Times New Roman"/>
                <w:sz w:val="21"/>
                <w:szCs w:val="21"/>
              </w:rPr>
              <w:t xml:space="preserve">may be </w:t>
            </w:r>
            <w:r w:rsidRPr="00802227">
              <w:rPr>
                <w:rFonts w:ascii="Times New Roman" w:eastAsia="Times New Roman" w:hAnsi="Times New Roman" w:cs="Times New Roman"/>
                <w:sz w:val="21"/>
                <w:szCs w:val="21"/>
              </w:rPr>
              <w:t>complex.</w:t>
            </w:r>
          </w:p>
        </w:tc>
      </w:tr>
    </w:tbl>
    <w:p w14:paraId="4926F09D" w14:textId="438FDB11" w:rsidR="00802227" w:rsidRPr="00802227" w:rsidRDefault="009F0047" w:rsidP="00802227">
      <w:pPr>
        <w:shd w:val="clear" w:color="auto" w:fill="FFFFFF"/>
        <w:spacing w:before="24" w:after="120" w:line="240" w:lineRule="auto"/>
        <w:rPr>
          <w:rFonts w:ascii="Arial" w:eastAsia="Times New Roman" w:hAnsi="Arial" w:cs="Arial"/>
          <w:color w:val="494949"/>
          <w:sz w:val="21"/>
          <w:szCs w:val="21"/>
        </w:rPr>
      </w:pPr>
      <w:r>
        <w:rPr>
          <w:rFonts w:ascii="Arial" w:eastAsia="Times New Roman" w:hAnsi="Arial" w:cs="Arial"/>
          <w:color w:val="494949"/>
          <w:sz w:val="21"/>
          <w:szCs w:val="21"/>
        </w:rPr>
        <w:t xml:space="preserve">Industrial </w:t>
      </w:r>
      <w:r w:rsidR="00802227" w:rsidRPr="00802227">
        <w:rPr>
          <w:rFonts w:ascii="Arial" w:eastAsia="Times New Roman" w:hAnsi="Arial" w:cs="Arial"/>
          <w:color w:val="494949"/>
          <w:sz w:val="21"/>
          <w:szCs w:val="21"/>
        </w:rPr>
        <w:t>Ethernet networks demand faster protection switching. STP</w:t>
      </w:r>
      <w:r>
        <w:rPr>
          <w:rFonts w:ascii="Arial" w:eastAsia="Times New Roman" w:hAnsi="Arial" w:cs="Arial"/>
          <w:color w:val="494949"/>
          <w:sz w:val="21"/>
          <w:szCs w:val="21"/>
        </w:rPr>
        <w:t xml:space="preserve"> &amp; RSTP</w:t>
      </w:r>
      <w:r w:rsidR="00802227" w:rsidRPr="00802227">
        <w:rPr>
          <w:rFonts w:ascii="Arial" w:eastAsia="Times New Roman" w:hAnsi="Arial" w:cs="Arial"/>
          <w:color w:val="494949"/>
          <w:sz w:val="21"/>
          <w:szCs w:val="21"/>
        </w:rPr>
        <w:t xml:space="preserve"> do not meet the requirement for fast convergence.</w:t>
      </w:r>
    </w:p>
    <w:p w14:paraId="75E990CC" w14:textId="7D426284" w:rsidR="00802227" w:rsidRPr="00802227" w:rsidRDefault="00802227" w:rsidP="00802227">
      <w:pPr>
        <w:shd w:val="clear" w:color="auto" w:fill="FFFFFF"/>
        <w:spacing w:before="24" w:line="240" w:lineRule="auto"/>
        <w:rPr>
          <w:rFonts w:ascii="Arial" w:eastAsia="Times New Roman" w:hAnsi="Arial" w:cs="Arial"/>
          <w:color w:val="494949"/>
          <w:sz w:val="21"/>
          <w:szCs w:val="21"/>
        </w:rPr>
      </w:pPr>
      <w:r w:rsidRPr="00802227">
        <w:rPr>
          <w:rFonts w:ascii="Arial" w:eastAsia="Times New Roman" w:hAnsi="Arial" w:cs="Arial"/>
          <w:color w:val="494949"/>
          <w:sz w:val="21"/>
          <w:szCs w:val="21"/>
        </w:rPr>
        <w:t>ERPS, a standard ITU-T protocol, prevent loops on ring networks. It optimizes detection and performs fast convergence. ERPS allows all ERPS-capable devices on a ring network to communicate</w:t>
      </w:r>
      <w:r w:rsidR="009F0047">
        <w:rPr>
          <w:rFonts w:ascii="Arial" w:eastAsia="Times New Roman" w:hAnsi="Arial" w:cs="Arial"/>
          <w:color w:val="494949"/>
          <w:sz w:val="21"/>
          <w:szCs w:val="21"/>
        </w:rPr>
        <w:t xml:space="preserve">, regardless of manufacturer. </w:t>
      </w:r>
    </w:p>
    <w:p w14:paraId="1C64D32E" w14:textId="77777777" w:rsidR="00802227" w:rsidRPr="00802227" w:rsidRDefault="00802227" w:rsidP="00802227">
      <w:pPr>
        <w:shd w:val="clear" w:color="auto" w:fill="FFFFFF"/>
        <w:spacing w:before="375" w:after="150" w:line="240" w:lineRule="auto"/>
        <w:outlineLvl w:val="1"/>
        <w:rPr>
          <w:rFonts w:ascii="LT_Bold,Arial" w:eastAsia="Times New Roman" w:hAnsi="LT_Bold,Arial" w:cs="Arial"/>
          <w:b/>
          <w:bCs/>
          <w:color w:val="333333"/>
          <w:sz w:val="23"/>
          <w:szCs w:val="23"/>
        </w:rPr>
      </w:pPr>
      <w:r w:rsidRPr="00802227">
        <w:rPr>
          <w:rFonts w:ascii="LT_Bold,Arial" w:eastAsia="Times New Roman" w:hAnsi="LT_Bold,Arial" w:cs="Arial"/>
          <w:b/>
          <w:bCs/>
          <w:color w:val="333333"/>
          <w:sz w:val="23"/>
          <w:szCs w:val="23"/>
        </w:rPr>
        <w:t>Benefits</w:t>
      </w:r>
    </w:p>
    <w:p w14:paraId="630642EE" w14:textId="77777777" w:rsidR="00802227" w:rsidRPr="00802227" w:rsidRDefault="00802227" w:rsidP="00802227">
      <w:pPr>
        <w:numPr>
          <w:ilvl w:val="0"/>
          <w:numId w:val="5"/>
        </w:numPr>
        <w:shd w:val="clear" w:color="auto" w:fill="FFFFFF"/>
        <w:spacing w:before="24" w:after="120"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Prevents broadcast storms and implements fast traffic switchover on a network where there are loops.</w:t>
      </w:r>
    </w:p>
    <w:p w14:paraId="02429FA6" w14:textId="77777777" w:rsidR="00802227" w:rsidRPr="00802227" w:rsidRDefault="00802227" w:rsidP="00802227">
      <w:pPr>
        <w:numPr>
          <w:ilvl w:val="0"/>
          <w:numId w:val="5"/>
        </w:numPr>
        <w:shd w:val="clear" w:color="auto" w:fill="FFFFFF"/>
        <w:spacing w:before="24" w:after="120"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Provides fast convergence and carrier-class reliability.</w:t>
      </w:r>
    </w:p>
    <w:p w14:paraId="50F34818" w14:textId="5FE601E4" w:rsidR="00802227" w:rsidRDefault="00802227" w:rsidP="00802227">
      <w:pPr>
        <w:numPr>
          <w:ilvl w:val="0"/>
          <w:numId w:val="5"/>
        </w:numPr>
        <w:shd w:val="clear" w:color="auto" w:fill="FFFFFF"/>
        <w:spacing w:before="24" w:line="240" w:lineRule="auto"/>
        <w:ind w:left="738"/>
        <w:rPr>
          <w:rFonts w:ascii="Arial" w:eastAsia="Times New Roman" w:hAnsi="Arial" w:cs="Arial"/>
          <w:color w:val="494949"/>
          <w:sz w:val="21"/>
          <w:szCs w:val="21"/>
        </w:rPr>
      </w:pPr>
      <w:r w:rsidRPr="00802227">
        <w:rPr>
          <w:rFonts w:ascii="Arial" w:eastAsia="Times New Roman" w:hAnsi="Arial" w:cs="Arial"/>
          <w:color w:val="494949"/>
          <w:sz w:val="21"/>
          <w:szCs w:val="21"/>
        </w:rPr>
        <w:t>Allows all ERPS-capable devices on a ring network to communicate.</w:t>
      </w:r>
    </w:p>
    <w:p w14:paraId="15E36AA9" w14:textId="507F9F46" w:rsidR="009F0047" w:rsidRDefault="009F0047" w:rsidP="009F0047">
      <w:pPr>
        <w:shd w:val="clear" w:color="auto" w:fill="FFFFFF"/>
        <w:spacing w:before="24" w:line="240" w:lineRule="auto"/>
        <w:rPr>
          <w:rFonts w:ascii="Arial" w:eastAsia="Times New Roman" w:hAnsi="Arial" w:cs="Arial"/>
          <w:color w:val="494949"/>
          <w:sz w:val="21"/>
          <w:szCs w:val="21"/>
        </w:rPr>
      </w:pPr>
    </w:p>
    <w:p w14:paraId="4B0E1E04" w14:textId="77A25445" w:rsidR="009F0047" w:rsidRDefault="009F0047" w:rsidP="009F0047">
      <w:pPr>
        <w:shd w:val="clear" w:color="auto" w:fill="FFFFFF"/>
        <w:spacing w:before="24" w:line="240" w:lineRule="auto"/>
        <w:rPr>
          <w:rFonts w:ascii="Arial" w:eastAsia="Times New Roman" w:hAnsi="Arial" w:cs="Arial"/>
          <w:color w:val="494949"/>
          <w:sz w:val="21"/>
          <w:szCs w:val="21"/>
        </w:rPr>
      </w:pPr>
    </w:p>
    <w:p w14:paraId="2987CC96" w14:textId="59C05129" w:rsidR="009F0047" w:rsidRDefault="009F0047" w:rsidP="009F0047">
      <w:pPr>
        <w:shd w:val="clear" w:color="auto" w:fill="FFFFFF"/>
        <w:spacing w:before="24" w:line="240" w:lineRule="auto"/>
        <w:rPr>
          <w:rFonts w:ascii="Arial" w:eastAsia="Times New Roman" w:hAnsi="Arial" w:cs="Arial"/>
          <w:color w:val="494949"/>
          <w:sz w:val="21"/>
          <w:szCs w:val="21"/>
        </w:rPr>
      </w:pPr>
    </w:p>
    <w:p w14:paraId="41F6745A" w14:textId="26DA6E19" w:rsidR="009F0047" w:rsidRDefault="009F0047" w:rsidP="009F0047">
      <w:pPr>
        <w:shd w:val="clear" w:color="auto" w:fill="FFFFFF"/>
        <w:spacing w:before="24" w:line="240" w:lineRule="auto"/>
        <w:rPr>
          <w:rFonts w:ascii="Arial" w:eastAsia="Times New Roman" w:hAnsi="Arial" w:cs="Arial"/>
          <w:color w:val="494949"/>
          <w:sz w:val="21"/>
          <w:szCs w:val="21"/>
        </w:rPr>
      </w:pPr>
    </w:p>
    <w:p w14:paraId="13247FFA" w14:textId="77777777" w:rsidR="009F0047" w:rsidRPr="009F0047" w:rsidRDefault="009F0047" w:rsidP="009F0047">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9F0047">
        <w:rPr>
          <w:rFonts w:ascii="LT_Bold,Arial" w:eastAsia="Times New Roman" w:hAnsi="LT_Bold,Arial" w:cs="Arial"/>
          <w:b/>
          <w:bCs/>
          <w:color w:val="333333"/>
          <w:kern w:val="36"/>
          <w:sz w:val="42"/>
          <w:szCs w:val="42"/>
        </w:rPr>
        <w:lastRenderedPageBreak/>
        <w:t>Understanding ERPS</w:t>
      </w:r>
    </w:p>
    <w:p w14:paraId="7A4E6665" w14:textId="77BBE1E3" w:rsidR="009F0047" w:rsidRPr="009F0047" w:rsidRDefault="009F0047" w:rsidP="009F0047">
      <w:pPr>
        <w:numPr>
          <w:ilvl w:val="0"/>
          <w:numId w:val="6"/>
        </w:numPr>
        <w:shd w:val="clear" w:color="auto" w:fill="FFFFFF"/>
        <w:spacing w:after="0" w:line="240" w:lineRule="auto"/>
        <w:ind w:left="450"/>
        <w:rPr>
          <w:rFonts w:ascii="Arial" w:eastAsia="Times New Roman" w:hAnsi="Arial" w:cs="Arial"/>
          <w:b/>
          <w:bCs/>
          <w:sz w:val="21"/>
          <w:szCs w:val="21"/>
        </w:rPr>
      </w:pPr>
      <w:r w:rsidRPr="009F0047">
        <w:rPr>
          <w:rFonts w:ascii="Arial" w:eastAsia="Times New Roman" w:hAnsi="Arial" w:cs="Arial"/>
          <w:b/>
          <w:bCs/>
          <w:sz w:val="21"/>
          <w:szCs w:val="21"/>
          <w:u w:val="single"/>
        </w:rPr>
        <w:t>Basic ERPS Concepts</w:t>
      </w:r>
    </w:p>
    <w:p w14:paraId="2CBB22F5" w14:textId="08F2B739" w:rsidR="009F0047" w:rsidRPr="009F0047" w:rsidRDefault="009F0047" w:rsidP="009F0047">
      <w:pPr>
        <w:numPr>
          <w:ilvl w:val="0"/>
          <w:numId w:val="6"/>
        </w:numPr>
        <w:shd w:val="clear" w:color="auto" w:fill="FFFFFF"/>
        <w:spacing w:after="0" w:line="240" w:lineRule="auto"/>
        <w:ind w:left="450"/>
        <w:rPr>
          <w:rFonts w:ascii="Arial" w:eastAsia="Times New Roman" w:hAnsi="Arial" w:cs="Arial"/>
          <w:b/>
          <w:bCs/>
          <w:sz w:val="21"/>
          <w:szCs w:val="21"/>
        </w:rPr>
      </w:pPr>
      <w:r w:rsidRPr="009F0047">
        <w:rPr>
          <w:rFonts w:ascii="Arial" w:eastAsia="Times New Roman" w:hAnsi="Arial" w:cs="Arial"/>
          <w:b/>
          <w:bCs/>
          <w:sz w:val="21"/>
          <w:szCs w:val="21"/>
          <w:u w:val="single"/>
        </w:rPr>
        <w:t>RAPS PDUs</w:t>
      </w:r>
    </w:p>
    <w:p w14:paraId="2238EAFF" w14:textId="57E02670" w:rsidR="009F0047" w:rsidRPr="009F0047" w:rsidRDefault="009F0047" w:rsidP="009F0047">
      <w:pPr>
        <w:numPr>
          <w:ilvl w:val="0"/>
          <w:numId w:val="6"/>
        </w:numPr>
        <w:shd w:val="clear" w:color="auto" w:fill="FFFFFF"/>
        <w:spacing w:after="0" w:line="240" w:lineRule="auto"/>
        <w:ind w:left="450"/>
        <w:rPr>
          <w:rFonts w:ascii="Arial" w:eastAsia="Times New Roman" w:hAnsi="Arial" w:cs="Arial"/>
          <w:b/>
          <w:bCs/>
          <w:sz w:val="21"/>
          <w:szCs w:val="21"/>
        </w:rPr>
      </w:pPr>
      <w:r w:rsidRPr="009F0047">
        <w:rPr>
          <w:rFonts w:ascii="Arial" w:eastAsia="Times New Roman" w:hAnsi="Arial" w:cs="Arial"/>
          <w:b/>
          <w:bCs/>
          <w:sz w:val="21"/>
          <w:szCs w:val="21"/>
          <w:u w:val="single"/>
        </w:rPr>
        <w:t>ERPS Single-ring Principles</w:t>
      </w:r>
    </w:p>
    <w:p w14:paraId="7C9BF1E1" w14:textId="30FF7114" w:rsidR="009F0047" w:rsidRPr="009F0047" w:rsidRDefault="009F0047" w:rsidP="009F0047">
      <w:pPr>
        <w:numPr>
          <w:ilvl w:val="0"/>
          <w:numId w:val="6"/>
        </w:numPr>
        <w:shd w:val="clear" w:color="auto" w:fill="FFFFFF"/>
        <w:spacing w:after="0" w:line="240" w:lineRule="auto"/>
        <w:ind w:left="450"/>
        <w:rPr>
          <w:rFonts w:ascii="Arial" w:eastAsia="Times New Roman" w:hAnsi="Arial" w:cs="Arial"/>
          <w:b/>
          <w:bCs/>
          <w:sz w:val="21"/>
          <w:szCs w:val="21"/>
        </w:rPr>
      </w:pPr>
      <w:r w:rsidRPr="009F0047">
        <w:rPr>
          <w:rFonts w:ascii="Arial" w:eastAsia="Times New Roman" w:hAnsi="Arial" w:cs="Arial"/>
          <w:b/>
          <w:bCs/>
          <w:sz w:val="21"/>
          <w:szCs w:val="21"/>
          <w:u w:val="single"/>
        </w:rPr>
        <w:t>ERPS Multi-ring Principles</w:t>
      </w:r>
    </w:p>
    <w:p w14:paraId="059B3C41" w14:textId="241D187D" w:rsidR="009F0047" w:rsidRPr="009F0047" w:rsidRDefault="009F0047" w:rsidP="009F0047">
      <w:pPr>
        <w:numPr>
          <w:ilvl w:val="0"/>
          <w:numId w:val="6"/>
        </w:numPr>
        <w:shd w:val="clear" w:color="auto" w:fill="FFFFFF"/>
        <w:spacing w:line="240" w:lineRule="auto"/>
        <w:ind w:left="450"/>
        <w:rPr>
          <w:rFonts w:ascii="Arial" w:eastAsia="Times New Roman" w:hAnsi="Arial" w:cs="Arial"/>
          <w:b/>
          <w:bCs/>
          <w:sz w:val="21"/>
          <w:szCs w:val="21"/>
        </w:rPr>
      </w:pPr>
      <w:r w:rsidRPr="009F0047">
        <w:rPr>
          <w:rFonts w:ascii="Arial" w:eastAsia="Times New Roman" w:hAnsi="Arial" w:cs="Arial"/>
          <w:b/>
          <w:bCs/>
          <w:sz w:val="21"/>
          <w:szCs w:val="21"/>
          <w:u w:val="single"/>
        </w:rPr>
        <w:t>ERPS Multi-instance</w:t>
      </w:r>
    </w:p>
    <w:p w14:paraId="012324C0" w14:textId="77777777" w:rsidR="009F0047" w:rsidRPr="009F0047" w:rsidRDefault="009F0047" w:rsidP="009F0047">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9F0047">
        <w:rPr>
          <w:rFonts w:ascii="LT_Bold,Arial" w:eastAsia="Times New Roman" w:hAnsi="LT_Bold,Arial" w:cs="Arial"/>
          <w:b/>
          <w:bCs/>
          <w:color w:val="333333"/>
          <w:kern w:val="36"/>
          <w:sz w:val="42"/>
          <w:szCs w:val="42"/>
        </w:rPr>
        <w:t>Basic ERPS Concepts</w:t>
      </w:r>
    </w:p>
    <w:p w14:paraId="3C458822"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 eliminates loops at the link layer of an Ethernet network. ERPS works for ERPS rings. There are several nodes in an ERPS ring. ERPS blocks the RPL owner port and controls common ports to switch the port status between Forwarding and Discarding and eliminate loops. ERPS uses the control VLAN, data VLAN, and Ethernet Ring Protection (ERP) instance.</w:t>
      </w:r>
    </w:p>
    <w:p w14:paraId="52844489" w14:textId="4DF3359B" w:rsid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On the network shown in </w:t>
      </w:r>
      <w:r w:rsidRPr="009F0047">
        <w:rPr>
          <w:rFonts w:ascii="Arial" w:eastAsia="Times New Roman" w:hAnsi="Arial" w:cs="Arial"/>
          <w:b/>
          <w:bCs/>
          <w:sz w:val="21"/>
          <w:szCs w:val="21"/>
        </w:rPr>
        <w:t>Figure 1-1</w:t>
      </w:r>
      <w:r w:rsidRPr="009F0047">
        <w:rPr>
          <w:rFonts w:ascii="Arial" w:eastAsia="Times New Roman" w:hAnsi="Arial" w:cs="Arial"/>
          <w:color w:val="494949"/>
          <w:sz w:val="21"/>
          <w:szCs w:val="21"/>
        </w:rPr>
        <w:t>,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A through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 xml:space="preserve">D constitute a ring and are </w:t>
      </w:r>
      <w:r w:rsidR="000C7D65" w:rsidRPr="009F0047">
        <w:rPr>
          <w:rFonts w:ascii="Arial" w:eastAsia="Times New Roman" w:hAnsi="Arial" w:cs="Arial"/>
          <w:color w:val="494949"/>
          <w:sz w:val="21"/>
          <w:szCs w:val="21"/>
        </w:rPr>
        <w:t>dual homed</w:t>
      </w:r>
      <w:r w:rsidRPr="009F0047">
        <w:rPr>
          <w:rFonts w:ascii="Arial" w:eastAsia="Times New Roman" w:hAnsi="Arial" w:cs="Arial"/>
          <w:color w:val="494949"/>
          <w:sz w:val="21"/>
          <w:szCs w:val="21"/>
        </w:rPr>
        <w:t xml:space="preserve"> to the upstream network. This access mode will cause a loop on the entire network. To eliminate redundant links and ensure link connectivity, ERPS is used to prevent loops.</w:t>
      </w:r>
    </w:p>
    <w:p w14:paraId="065C55E7" w14:textId="77777777" w:rsidR="000C7D65" w:rsidRPr="009F0047" w:rsidRDefault="000C7D65" w:rsidP="009F0047">
      <w:pPr>
        <w:shd w:val="clear" w:color="auto" w:fill="FFFFFF"/>
        <w:spacing w:after="0" w:line="240" w:lineRule="auto"/>
        <w:rPr>
          <w:rFonts w:ascii="Arial" w:eastAsia="Times New Roman" w:hAnsi="Arial" w:cs="Arial"/>
          <w:color w:val="494949"/>
          <w:sz w:val="21"/>
          <w:szCs w:val="21"/>
        </w:rPr>
      </w:pPr>
    </w:p>
    <w:p w14:paraId="37462C50" w14:textId="7C4714BB" w:rsidR="009F0047" w:rsidRPr="009F0047" w:rsidRDefault="009F0047" w:rsidP="009F0047">
      <w:pPr>
        <w:shd w:val="clear" w:color="auto" w:fill="FFFFFF"/>
        <w:spacing w:after="0" w:line="240" w:lineRule="auto"/>
        <w:rPr>
          <w:rFonts w:ascii="Arial" w:eastAsia="Times New Roman" w:hAnsi="Arial" w:cs="Arial"/>
          <w:color w:val="494949"/>
          <w:sz w:val="21"/>
          <w:szCs w:val="21"/>
        </w:rPr>
      </w:pPr>
      <w:bookmarkStart w:id="2" w:name="fig_dc_fd_erps_000301"/>
      <w:bookmarkEnd w:id="2"/>
      <w:r w:rsidRPr="009F0047">
        <w:rPr>
          <w:rFonts w:ascii="Arial" w:eastAsia="Times New Roman" w:hAnsi="Arial" w:cs="Arial"/>
          <w:b/>
          <w:bCs/>
          <w:color w:val="494949"/>
          <w:sz w:val="21"/>
          <w:szCs w:val="21"/>
        </w:rPr>
        <w:t>Figure 1-1</w:t>
      </w:r>
      <w:r w:rsidRPr="009F0047">
        <w:rPr>
          <w:rFonts w:ascii="Arial" w:eastAsia="Times New Roman" w:hAnsi="Arial" w:cs="Arial"/>
          <w:color w:val="494949"/>
          <w:sz w:val="21"/>
          <w:szCs w:val="21"/>
        </w:rPr>
        <w:t> </w:t>
      </w:r>
      <w:r w:rsidRPr="009F0047">
        <w:rPr>
          <w:rFonts w:ascii="Arial" w:eastAsia="Times New Roman" w:hAnsi="Arial" w:cs="Arial"/>
          <w:b/>
          <w:bCs/>
          <w:color w:val="494949"/>
          <w:sz w:val="21"/>
          <w:szCs w:val="21"/>
        </w:rPr>
        <w:t>ERPS single-ring networking</w:t>
      </w:r>
      <w:r w:rsidRPr="009F0047">
        <w:rPr>
          <w:rFonts w:ascii="Arial" w:eastAsia="Times New Roman" w:hAnsi="Arial" w:cs="Arial"/>
          <w:b/>
          <w:bCs/>
          <w:color w:val="494949"/>
          <w:sz w:val="21"/>
          <w:szCs w:val="21"/>
        </w:rPr>
        <w:br/>
      </w:r>
      <w:r w:rsidRPr="009F0047">
        <w:rPr>
          <w:rFonts w:ascii="Arial" w:eastAsia="Times New Roman" w:hAnsi="Arial" w:cs="Arial"/>
          <w:noProof/>
          <w:color w:val="494949"/>
          <w:sz w:val="21"/>
          <w:szCs w:val="21"/>
        </w:rPr>
        <w:drawing>
          <wp:inline distT="0" distB="0" distL="0" distR="0" wp14:anchorId="41254B42" wp14:editId="4EC4F21A">
            <wp:extent cx="3028950" cy="43338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8950" cy="4333875"/>
                    </a:xfrm>
                    <a:prstGeom prst="rect">
                      <a:avLst/>
                    </a:prstGeom>
                    <a:noFill/>
                    <a:ln>
                      <a:noFill/>
                    </a:ln>
                  </pic:spPr>
                </pic:pic>
              </a:graphicData>
            </a:graphic>
          </wp:inline>
        </w:drawing>
      </w:r>
    </w:p>
    <w:p w14:paraId="1A1ECC29" w14:textId="2FCDB75F"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 can be deployed on the network shown in </w:t>
      </w:r>
      <w:r w:rsidRPr="009F0047">
        <w:rPr>
          <w:rFonts w:ascii="Arial" w:eastAsia="Times New Roman" w:hAnsi="Arial" w:cs="Arial"/>
          <w:b/>
          <w:bCs/>
          <w:sz w:val="21"/>
          <w:szCs w:val="21"/>
        </w:rPr>
        <w:t>Figure 1-1</w:t>
      </w:r>
      <w:r w:rsidRPr="009F0047">
        <w:rPr>
          <w:rFonts w:ascii="Arial" w:eastAsia="Times New Roman" w:hAnsi="Arial" w:cs="Arial"/>
          <w:color w:val="494949"/>
          <w:sz w:val="21"/>
          <w:szCs w:val="21"/>
        </w:rPr>
        <w:t>.</w:t>
      </w:r>
    </w:p>
    <w:p w14:paraId="2A8B053B"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lastRenderedPageBreak/>
        <w:t>ERPS Ring</w:t>
      </w:r>
    </w:p>
    <w:p w14:paraId="32547516"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An ERPS ring consists of interconnected Layer 2 switching devices configured with the same control VLAN.</w:t>
      </w:r>
    </w:p>
    <w:p w14:paraId="6D1C9FDC" w14:textId="526AF1BC"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An ERPS ring can be a major ring or a sub-ring. By default, an ERPS ring is a major ring. The major ring is a closed ring, whereas a sub-ring is a non-closed ring. The major ring and sub-ring are configured using commands. On the network shown in </w:t>
      </w:r>
      <w:r w:rsidRPr="009F0047">
        <w:rPr>
          <w:rFonts w:ascii="Arial" w:eastAsia="Times New Roman" w:hAnsi="Arial" w:cs="Arial"/>
          <w:b/>
          <w:bCs/>
          <w:sz w:val="21"/>
          <w:szCs w:val="21"/>
        </w:rPr>
        <w:t>Figure 1-2</w:t>
      </w:r>
      <w:r w:rsidRPr="009F0047">
        <w:rPr>
          <w:rFonts w:ascii="Arial" w:eastAsia="Times New Roman" w:hAnsi="Arial" w:cs="Arial"/>
          <w:color w:val="494949"/>
          <w:sz w:val="21"/>
          <w:szCs w:val="21"/>
        </w:rPr>
        <w:t>,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A through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D constitute a major ring, and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C through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F constitute a sub-ring.</w:t>
      </w:r>
    </w:p>
    <w:p w14:paraId="7E2DB713"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Only ERPSv2 supports sub-rings.</w:t>
      </w:r>
    </w:p>
    <w:p w14:paraId="3AD5535B" w14:textId="6BC892C2" w:rsidR="009F0047" w:rsidRPr="009F0047" w:rsidRDefault="009F0047" w:rsidP="009F0047">
      <w:pPr>
        <w:shd w:val="clear" w:color="auto" w:fill="FFFFFF"/>
        <w:spacing w:line="240" w:lineRule="auto"/>
        <w:rPr>
          <w:rFonts w:ascii="Arial" w:eastAsia="Times New Roman" w:hAnsi="Arial" w:cs="Arial"/>
          <w:color w:val="494949"/>
          <w:sz w:val="21"/>
          <w:szCs w:val="21"/>
        </w:rPr>
      </w:pPr>
      <w:bookmarkStart w:id="3" w:name="fig_dc_fd_erps_000304"/>
      <w:bookmarkEnd w:id="3"/>
      <w:r w:rsidRPr="009F0047">
        <w:rPr>
          <w:rFonts w:ascii="Arial" w:eastAsia="Times New Roman" w:hAnsi="Arial" w:cs="Arial"/>
          <w:b/>
          <w:bCs/>
          <w:color w:val="494949"/>
          <w:sz w:val="21"/>
          <w:szCs w:val="21"/>
        </w:rPr>
        <w:t>Figure 1-2 ERPS major ring and sub-ring networking</w:t>
      </w:r>
      <w:r w:rsidRPr="009F0047">
        <w:rPr>
          <w:rFonts w:ascii="Arial" w:eastAsia="Times New Roman" w:hAnsi="Arial" w:cs="Arial"/>
          <w:color w:val="494949"/>
          <w:sz w:val="21"/>
          <w:szCs w:val="21"/>
        </w:rPr>
        <w:br/>
      </w:r>
      <w:r w:rsidRPr="009F0047">
        <w:rPr>
          <w:rFonts w:ascii="Arial" w:eastAsia="Times New Roman" w:hAnsi="Arial" w:cs="Arial"/>
          <w:noProof/>
          <w:color w:val="494949"/>
          <w:sz w:val="21"/>
          <w:szCs w:val="21"/>
        </w:rPr>
        <w:drawing>
          <wp:inline distT="0" distB="0" distL="0" distR="0" wp14:anchorId="7488A217" wp14:editId="38BF339C">
            <wp:extent cx="4219575" cy="1695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19575" cy="1695450"/>
                    </a:xfrm>
                    <a:prstGeom prst="rect">
                      <a:avLst/>
                    </a:prstGeom>
                    <a:noFill/>
                    <a:ln>
                      <a:noFill/>
                    </a:ln>
                  </pic:spPr>
                </pic:pic>
              </a:graphicData>
            </a:graphic>
          </wp:inline>
        </w:drawing>
      </w:r>
    </w:p>
    <w:p w14:paraId="24EBA2DA"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Node</w:t>
      </w:r>
    </w:p>
    <w:p w14:paraId="7ED34209" w14:textId="7030E226" w:rsidR="009F0047" w:rsidRPr="009F0047" w:rsidRDefault="009F0047" w:rsidP="009F0047">
      <w:pPr>
        <w:shd w:val="clear" w:color="auto" w:fill="FFFFFF"/>
        <w:spacing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A node refers to a Layer 2 switching device added to an ERPS ring. A maximum of two ports on each node can be added to the same ERPS ring.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A through Switch</w:t>
      </w:r>
      <w:r w:rsidR="000C7D65">
        <w:rPr>
          <w:rFonts w:ascii="Arial" w:eastAsia="Times New Roman" w:hAnsi="Arial" w:cs="Arial"/>
          <w:color w:val="494949"/>
          <w:sz w:val="21"/>
          <w:szCs w:val="21"/>
        </w:rPr>
        <w:t xml:space="preserve"> </w:t>
      </w:r>
      <w:r w:rsidRPr="009F0047">
        <w:rPr>
          <w:rFonts w:ascii="Arial" w:eastAsia="Times New Roman" w:hAnsi="Arial" w:cs="Arial"/>
          <w:color w:val="494949"/>
          <w:sz w:val="21"/>
          <w:szCs w:val="21"/>
        </w:rPr>
        <w:t>D in </w:t>
      </w:r>
      <w:r w:rsidRPr="009F0047">
        <w:rPr>
          <w:rFonts w:ascii="Arial" w:eastAsia="Times New Roman" w:hAnsi="Arial" w:cs="Arial"/>
          <w:b/>
          <w:bCs/>
          <w:sz w:val="21"/>
          <w:szCs w:val="21"/>
        </w:rPr>
        <w:t>Figure 1-2</w:t>
      </w:r>
      <w:r w:rsidRPr="009F0047">
        <w:rPr>
          <w:rFonts w:ascii="Arial" w:eastAsia="Times New Roman" w:hAnsi="Arial" w:cs="Arial"/>
          <w:color w:val="494949"/>
          <w:sz w:val="21"/>
          <w:szCs w:val="21"/>
        </w:rPr>
        <w:t> are nodes in an ERPS major ring.</w:t>
      </w:r>
    </w:p>
    <w:p w14:paraId="09993FFE"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Port Role</w:t>
      </w:r>
    </w:p>
    <w:p w14:paraId="5738BC54" w14:textId="77777777"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 defines three port roles: RPL owner port, RPL neighbor port (only in ERPSv2), and common port.</w:t>
      </w:r>
    </w:p>
    <w:p w14:paraId="369DC02D" w14:textId="77777777" w:rsidR="009F0047" w:rsidRPr="009F0047" w:rsidRDefault="009F0047" w:rsidP="009F0047">
      <w:pPr>
        <w:numPr>
          <w:ilvl w:val="0"/>
          <w:numId w:val="7"/>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RPL owner port</w:t>
      </w:r>
    </w:p>
    <w:p w14:paraId="5CE25A22"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An RPL owner port is responsible for blocking traffic over the Ring Protection Link (RPL) to prevent loops. An ERPS ring has only one RPL owner port.</w:t>
      </w:r>
    </w:p>
    <w:p w14:paraId="72A8B7BE"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 xml:space="preserve">When the node on which the RPL owner port resides receives </w:t>
      </w:r>
      <w:proofErr w:type="gramStart"/>
      <w:r w:rsidRPr="009F0047">
        <w:rPr>
          <w:rFonts w:ascii="Arial" w:eastAsia="Times New Roman" w:hAnsi="Arial" w:cs="Arial"/>
          <w:color w:val="494949"/>
          <w:sz w:val="21"/>
          <w:szCs w:val="21"/>
        </w:rPr>
        <w:t>an</w:t>
      </w:r>
      <w:proofErr w:type="gramEnd"/>
      <w:r w:rsidRPr="009F0047">
        <w:rPr>
          <w:rFonts w:ascii="Arial" w:eastAsia="Times New Roman" w:hAnsi="Arial" w:cs="Arial"/>
          <w:color w:val="494949"/>
          <w:sz w:val="21"/>
          <w:szCs w:val="21"/>
        </w:rPr>
        <w:t xml:space="preserve"> RAPS PDU indicating a link or node fault in an ERPS ring, the node unblocks the RPL owner port. Then the RPL owner port can send and receive traffic to ensure nonstop traffic forwarding.</w:t>
      </w:r>
    </w:p>
    <w:p w14:paraId="4D9DFBB8"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The link where the RPL owner port resides is the RPL.</w:t>
      </w:r>
    </w:p>
    <w:p w14:paraId="40CE99E3" w14:textId="77777777" w:rsidR="009F0047" w:rsidRPr="009F0047" w:rsidRDefault="009F0047" w:rsidP="009F0047">
      <w:pPr>
        <w:numPr>
          <w:ilvl w:val="0"/>
          <w:numId w:val="7"/>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RPL neighbor port</w:t>
      </w:r>
    </w:p>
    <w:p w14:paraId="50F25D59"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An RPL neighbor port is directly connected to an RPL owner port.</w:t>
      </w:r>
    </w:p>
    <w:p w14:paraId="7CF40EE6"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Both the RPL owner port and RPL neighbor ports are blocked in normal situations to prevent loops.</w:t>
      </w:r>
    </w:p>
    <w:p w14:paraId="39EC7927"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If an ERPS ring fails, both the RPL owner and neighbor ports are unblocked.</w:t>
      </w:r>
    </w:p>
    <w:p w14:paraId="3FF0A0B7"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The RPL neighbor port helps reduce the number of FDB entry updates on the device where the RPL neighbor port resides.</w:t>
      </w:r>
    </w:p>
    <w:p w14:paraId="0D525444" w14:textId="77777777" w:rsidR="009F0047" w:rsidRPr="009F0047" w:rsidRDefault="009F0047" w:rsidP="009F0047">
      <w:pPr>
        <w:numPr>
          <w:ilvl w:val="0"/>
          <w:numId w:val="7"/>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Common port</w:t>
      </w:r>
    </w:p>
    <w:p w14:paraId="2A7768A1"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lastRenderedPageBreak/>
        <w:t>Common ports are ring ports other than the RPL owner and neighbor ports.</w:t>
      </w:r>
    </w:p>
    <w:p w14:paraId="41F5BD9B" w14:textId="77777777" w:rsidR="009F0047" w:rsidRPr="009F0047" w:rsidRDefault="009F0047" w:rsidP="009F0047">
      <w:pPr>
        <w:shd w:val="clear" w:color="auto" w:fill="FFFFFF"/>
        <w:spacing w:before="2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A common port monitors the status of the directly connected ERPS link and sends RAPS PDUs to notify the other ports of its link status changes.</w:t>
      </w:r>
    </w:p>
    <w:p w14:paraId="0B77CA57"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Port Status</w:t>
      </w:r>
    </w:p>
    <w:p w14:paraId="0D9A15B8" w14:textId="77777777"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On an ERPS ring, an ERPS-enabled port has two statuses:</w:t>
      </w:r>
    </w:p>
    <w:p w14:paraId="6B3FEA77" w14:textId="77777777" w:rsidR="009F0047" w:rsidRPr="009F0047" w:rsidRDefault="009F0047" w:rsidP="009F0047">
      <w:pPr>
        <w:numPr>
          <w:ilvl w:val="0"/>
          <w:numId w:val="8"/>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Forwarding: forwards user traffic and sends and receives RAPS PDUs.</w:t>
      </w:r>
    </w:p>
    <w:p w14:paraId="0E12C108" w14:textId="77777777" w:rsidR="009F0047" w:rsidRPr="009F0047" w:rsidRDefault="009F0047" w:rsidP="009F0047">
      <w:pPr>
        <w:numPr>
          <w:ilvl w:val="0"/>
          <w:numId w:val="8"/>
        </w:numPr>
        <w:shd w:val="clear" w:color="auto" w:fill="FFFFFF"/>
        <w:spacing w:before="2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Discarding: only sends and receives RAPS PDUs.</w:t>
      </w:r>
    </w:p>
    <w:p w14:paraId="008415AB"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Control VLAN</w:t>
      </w:r>
    </w:p>
    <w:p w14:paraId="663FF8B7"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A control VLAN is configured in an ERPS ring to transmit RAPS PDUs.</w:t>
      </w:r>
    </w:p>
    <w:p w14:paraId="3F357C24"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Each ERPS ring must be configured with a control VLAN. After a port is added to an ERPS ring configured with a control VLAN, the port is added to the control VLAN automatically.</w:t>
      </w:r>
    </w:p>
    <w:p w14:paraId="01E85975" w14:textId="77777777" w:rsidR="009F0047" w:rsidRPr="009F0047" w:rsidRDefault="009F0047" w:rsidP="009F0047">
      <w:pPr>
        <w:shd w:val="clear" w:color="auto" w:fill="FFFFFF"/>
        <w:spacing w:before="24"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Different ERPS rings must use different control VLANs.</w:t>
      </w:r>
    </w:p>
    <w:p w14:paraId="49BC91F4"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Data VLAN</w:t>
      </w:r>
    </w:p>
    <w:p w14:paraId="62381D2D" w14:textId="77777777" w:rsidR="009F0047" w:rsidRPr="009F0047" w:rsidRDefault="009F0047" w:rsidP="009F0047">
      <w:pPr>
        <w:shd w:val="clear" w:color="auto" w:fill="FFFFFF"/>
        <w:spacing w:before="24"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Unlike control VLANs, data VLANs are used to transmit data packets.</w:t>
      </w:r>
    </w:p>
    <w:p w14:paraId="1DC42888"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ERP Instance</w:t>
      </w:r>
    </w:p>
    <w:p w14:paraId="0953B370" w14:textId="77777777" w:rsidR="009F0047" w:rsidRPr="009F0047" w:rsidRDefault="009F0047" w:rsidP="009F0047">
      <w:pPr>
        <w:shd w:val="clear" w:color="auto" w:fill="FFFFFF"/>
        <w:spacing w:before="24"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On a Layer 2 device running ERPS, the VLAN in which RAPS PDUs and data packets are transmitted must be mapped to an Ethernet Ring Protection (ERP) instance so that ERPS forwards or blocks the packets based on configured rules. If the mapping is not configured, the preceding packets may cause broadcast storms on the ring network. As a result, the network becomes unavailable.</w:t>
      </w:r>
    </w:p>
    <w:p w14:paraId="6B1794D8"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Timer</w:t>
      </w:r>
    </w:p>
    <w:p w14:paraId="02B6156A" w14:textId="77777777"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 defines four timers: Guard timer, WTR timer, Holdoff timer, and WTB timer (only in ERPSv2).</w:t>
      </w:r>
    </w:p>
    <w:p w14:paraId="1E602933" w14:textId="77777777" w:rsidR="009F0047" w:rsidRPr="009F0047" w:rsidRDefault="009F0047" w:rsidP="009F0047">
      <w:pPr>
        <w:numPr>
          <w:ilvl w:val="0"/>
          <w:numId w:val="9"/>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Guard timer</w:t>
      </w:r>
    </w:p>
    <w:p w14:paraId="6A194B04" w14:textId="1E60CD22"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After a faulty link or node recovers or a clear operation is executed, the device sends RAPS No Request (NR) messages to inform the other nodes of the link or node recovery and starts the Guard timer. Before the Guard timer expires, the device does not process any RAPS (NR) messages to avoid receiving out-of-date RAPS (NR) messages. After the Guard timer expires, if the device still receives a RAPS (NR) message, the local port enters the Forwarding state.</w:t>
      </w:r>
    </w:p>
    <w:p w14:paraId="675FBFDA" w14:textId="77777777" w:rsidR="009F0047" w:rsidRPr="009F0047" w:rsidRDefault="009F0047" w:rsidP="009F0047">
      <w:pPr>
        <w:numPr>
          <w:ilvl w:val="0"/>
          <w:numId w:val="9"/>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WTR timer</w:t>
      </w:r>
    </w:p>
    <w:p w14:paraId="5F500182" w14:textId="591E4E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 xml:space="preserve">If an RPL owner port is unblocked due to a link or node fault, the involved port may not go Up immediately after the link or node recovers. Blocking the RPL owner port may cause network flapping. To prevent this problem, the node where the RPL owner port resides starts the wait to restore (WTR) timer after receiving a RAPS (NR) message. If the node receives a RAPS Signal Fail (SF) message before the timer expires, it terminates the WTR timer. If the node does not receive any RAPS (SF) message before the timer expires, it blocks the RPL owner port when the timer expires and sends a RAPS (no request, root blocked) message. </w:t>
      </w:r>
      <w:r w:rsidRPr="009F0047">
        <w:rPr>
          <w:rFonts w:ascii="Arial" w:eastAsia="Times New Roman" w:hAnsi="Arial" w:cs="Arial"/>
          <w:color w:val="494949"/>
          <w:sz w:val="21"/>
          <w:szCs w:val="21"/>
        </w:rPr>
        <w:lastRenderedPageBreak/>
        <w:t>After receiving this RAPS (NR, RB) message, the nodes set their recovered ports on the ring to the Forwarding state.</w:t>
      </w:r>
    </w:p>
    <w:p w14:paraId="1B56C6F9" w14:textId="77777777" w:rsidR="009F0047" w:rsidRPr="009F0047" w:rsidRDefault="009F0047" w:rsidP="009F0047">
      <w:pPr>
        <w:numPr>
          <w:ilvl w:val="0"/>
          <w:numId w:val="9"/>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Holdoff timer</w:t>
      </w:r>
    </w:p>
    <w:p w14:paraId="6B1C03C3" w14:textId="57EEC510"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On Layer 2 networks running E</w:t>
      </w:r>
      <w:r w:rsidR="000C7D65">
        <w:rPr>
          <w:rFonts w:ascii="Arial" w:eastAsia="Times New Roman" w:hAnsi="Arial" w:cs="Arial"/>
          <w:color w:val="494949"/>
          <w:sz w:val="21"/>
          <w:szCs w:val="21"/>
        </w:rPr>
        <w:t>RP</w:t>
      </w:r>
      <w:r w:rsidRPr="009F0047">
        <w:rPr>
          <w:rFonts w:ascii="Arial" w:eastAsia="Times New Roman" w:hAnsi="Arial" w:cs="Arial"/>
          <w:color w:val="494949"/>
          <w:sz w:val="21"/>
          <w:szCs w:val="21"/>
        </w:rPr>
        <w:t xml:space="preserve">S, there may be different requirements for protection switching. For example, on a network where multi-layer services are provided, after a server fails, users may require </w:t>
      </w:r>
      <w:r w:rsidR="000C7D65" w:rsidRPr="009F0047">
        <w:rPr>
          <w:rFonts w:ascii="Arial" w:eastAsia="Times New Roman" w:hAnsi="Arial" w:cs="Arial"/>
          <w:color w:val="494949"/>
          <w:sz w:val="21"/>
          <w:szCs w:val="21"/>
        </w:rPr>
        <w:t>a period</w:t>
      </w:r>
      <w:r w:rsidRPr="009F0047">
        <w:rPr>
          <w:rFonts w:ascii="Arial" w:eastAsia="Times New Roman" w:hAnsi="Arial" w:cs="Arial"/>
          <w:color w:val="494949"/>
          <w:sz w:val="21"/>
          <w:szCs w:val="21"/>
        </w:rPr>
        <w:t xml:space="preserve"> to rectify the server fault so that clients do not detect the fault. You can set the Holdoff timer. If the fault occurs, the fault is not immediately sent to ERPS until the Holdoff timer expires.</w:t>
      </w:r>
    </w:p>
    <w:p w14:paraId="2CC950B8" w14:textId="77777777" w:rsidR="009F0047" w:rsidRPr="009F0047" w:rsidRDefault="009F0047" w:rsidP="009F0047">
      <w:pPr>
        <w:numPr>
          <w:ilvl w:val="0"/>
          <w:numId w:val="9"/>
        </w:num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WTB timer</w:t>
      </w:r>
    </w:p>
    <w:p w14:paraId="422A6681" w14:textId="77777777" w:rsidR="009F0047" w:rsidRPr="009F0047" w:rsidRDefault="009F0047" w:rsidP="009F0047">
      <w:pPr>
        <w:shd w:val="clear" w:color="auto" w:fill="FFFFFF"/>
        <w:spacing w:before="24" w:after="120"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The wait to block (WTB) timer starts when Forced Switch (FS) or Manual Switch (MS) is performed. Because multiple nodes on an ERPS ring may be in FS or MS state, the clear operation takes effect only after the WTB timer expires. This prevents the RPL owner port from being blocked immediately.</w:t>
      </w:r>
    </w:p>
    <w:p w14:paraId="6FAB3D86" w14:textId="77777777" w:rsidR="009F0047" w:rsidRPr="009F0047" w:rsidRDefault="009F0047" w:rsidP="009F0047">
      <w:pPr>
        <w:shd w:val="clear" w:color="auto" w:fill="FFFFFF"/>
        <w:spacing w:before="2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The WTB timer value cannot be configured. Its value is the Guard timer value plus 5. The default WTB timer value is 7s.</w:t>
      </w:r>
    </w:p>
    <w:p w14:paraId="176435A5"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Revertive and Non-revertive Switching</w:t>
      </w:r>
    </w:p>
    <w:p w14:paraId="7A6AA712"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After link faults in an ERPS ring are rectified, re-blocking the RPL owner port depends on the switching mode:</w:t>
      </w:r>
    </w:p>
    <w:p w14:paraId="68985D37" w14:textId="77777777" w:rsidR="009F0047" w:rsidRPr="009F0047" w:rsidRDefault="009F0047" w:rsidP="009F0047">
      <w:pPr>
        <w:numPr>
          <w:ilvl w:val="0"/>
          <w:numId w:val="10"/>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In revertive switching, the RPL owner port is re-blocked after the WTR timer expires, and the RPL is blocked.</w:t>
      </w:r>
    </w:p>
    <w:p w14:paraId="383CF49A" w14:textId="77777777" w:rsidR="009F0047" w:rsidRPr="009F0047" w:rsidRDefault="009F0047" w:rsidP="009F0047">
      <w:pPr>
        <w:numPr>
          <w:ilvl w:val="0"/>
          <w:numId w:val="10"/>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In non-revertive switching, the WTR timer is not started, and the original faulty link is still blocked.</w:t>
      </w:r>
    </w:p>
    <w:p w14:paraId="158087D2" w14:textId="77777777" w:rsidR="009F0047" w:rsidRPr="009F0047" w:rsidRDefault="009F0047" w:rsidP="009F0047">
      <w:pPr>
        <w:shd w:val="clear" w:color="auto" w:fill="FFFFFF"/>
        <w:spacing w:before="24" w:after="12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 rings use revertive switching by default.</w:t>
      </w:r>
    </w:p>
    <w:p w14:paraId="7EE74EE3" w14:textId="77777777" w:rsidR="009F0047" w:rsidRPr="009F0047" w:rsidRDefault="009F0047" w:rsidP="009F0047">
      <w:pPr>
        <w:shd w:val="clear" w:color="auto" w:fill="FFFFFF"/>
        <w:spacing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ERPSv1 supports only revertive switching. ERPSv2 supports both revertive and non-revertive switching.</w:t>
      </w:r>
    </w:p>
    <w:p w14:paraId="0ACA653C"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t>Port Blocking Modes</w:t>
      </w:r>
    </w:p>
    <w:p w14:paraId="119A7190" w14:textId="77777777"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Because the Ring Protection Link (RPL) may have high bandwidth, you can block the low-bandwidth link so that user traffic can be transmitted on the RPL. ERPSv2 supports both Forced Switch (FS) and Manual Switch (MS) modes for blocking an ERPS port:</w:t>
      </w:r>
    </w:p>
    <w:p w14:paraId="6D034EB7" w14:textId="77777777" w:rsidR="009F0047" w:rsidRPr="009F0047" w:rsidRDefault="009F0047" w:rsidP="009F0047">
      <w:pPr>
        <w:numPr>
          <w:ilvl w:val="0"/>
          <w:numId w:val="11"/>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FS: forcibly blocks a port immediately after FS is configured, irrespective of whether link failures have occurred.</w:t>
      </w:r>
    </w:p>
    <w:p w14:paraId="32EFC588" w14:textId="77777777" w:rsidR="009F0047" w:rsidRPr="009F0047" w:rsidRDefault="009F0047" w:rsidP="009F0047">
      <w:pPr>
        <w:numPr>
          <w:ilvl w:val="0"/>
          <w:numId w:val="11"/>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MS: blocks a port on which MS is configured when the ERPS ring is in Idle or Pending state.</w:t>
      </w:r>
    </w:p>
    <w:p w14:paraId="3379C068" w14:textId="77777777"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In addition to FS and MS operations, ERPS also supports the clear operation. The clear operation has the following functions:</w:t>
      </w:r>
    </w:p>
    <w:p w14:paraId="60D732FE" w14:textId="77777777" w:rsidR="009F0047" w:rsidRPr="009F0047" w:rsidRDefault="009F0047" w:rsidP="009F0047">
      <w:pPr>
        <w:numPr>
          <w:ilvl w:val="0"/>
          <w:numId w:val="12"/>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Clears an existing FS or MS operation.</w:t>
      </w:r>
    </w:p>
    <w:p w14:paraId="3ACC129D" w14:textId="77777777" w:rsidR="009F0047" w:rsidRPr="009F0047" w:rsidRDefault="009F0047" w:rsidP="009F0047">
      <w:pPr>
        <w:numPr>
          <w:ilvl w:val="0"/>
          <w:numId w:val="12"/>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Triggers revertive switching before the WTR or WTB timer expires in the case of revertive switching operations.</w:t>
      </w:r>
    </w:p>
    <w:p w14:paraId="41F2F0CB" w14:textId="77777777" w:rsidR="009F0047" w:rsidRPr="009F0047" w:rsidRDefault="009F0047" w:rsidP="009F0047">
      <w:pPr>
        <w:numPr>
          <w:ilvl w:val="0"/>
          <w:numId w:val="12"/>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Triggers revertive switching in the case of non-revertive switching operations.</w:t>
      </w:r>
    </w:p>
    <w:p w14:paraId="200C7AD5" w14:textId="77777777" w:rsidR="009F0047" w:rsidRPr="009F0047" w:rsidRDefault="009F0047" w:rsidP="009F0047">
      <w:pPr>
        <w:shd w:val="clear" w:color="auto" w:fill="FFFFFF"/>
        <w:spacing w:before="24" w:line="240" w:lineRule="auto"/>
        <w:rPr>
          <w:rFonts w:ascii="Arial" w:eastAsia="Times New Roman" w:hAnsi="Arial" w:cs="Arial"/>
          <w:color w:val="494949"/>
          <w:sz w:val="21"/>
          <w:szCs w:val="21"/>
        </w:rPr>
      </w:pPr>
      <w:r w:rsidRPr="009F0047">
        <w:rPr>
          <w:rFonts w:ascii="Arial" w:eastAsia="Times New Roman" w:hAnsi="Arial" w:cs="Arial"/>
          <w:b/>
          <w:bCs/>
          <w:color w:val="494949"/>
          <w:sz w:val="21"/>
          <w:szCs w:val="21"/>
          <w:u w:val="single"/>
        </w:rPr>
        <w:t>Only ERPSv2 supports port blocking modes</w:t>
      </w:r>
      <w:r w:rsidRPr="009F0047">
        <w:rPr>
          <w:rFonts w:ascii="Arial" w:eastAsia="Times New Roman" w:hAnsi="Arial" w:cs="Arial"/>
          <w:color w:val="494949"/>
          <w:sz w:val="21"/>
          <w:szCs w:val="21"/>
        </w:rPr>
        <w:t>.</w:t>
      </w:r>
    </w:p>
    <w:p w14:paraId="19D1041D" w14:textId="77777777" w:rsidR="009F0047" w:rsidRPr="009F0047" w:rsidRDefault="009F0047" w:rsidP="009F0047">
      <w:pPr>
        <w:shd w:val="clear" w:color="auto" w:fill="FFFFFF"/>
        <w:spacing w:before="375" w:after="150" w:line="240" w:lineRule="auto"/>
        <w:outlineLvl w:val="1"/>
        <w:rPr>
          <w:rFonts w:ascii="LT_Bold,Arial" w:eastAsia="Times New Roman" w:hAnsi="LT_Bold,Arial" w:cs="Arial"/>
          <w:b/>
          <w:bCs/>
          <w:color w:val="333333"/>
          <w:sz w:val="23"/>
          <w:szCs w:val="23"/>
        </w:rPr>
      </w:pPr>
      <w:r w:rsidRPr="009F0047">
        <w:rPr>
          <w:rFonts w:ascii="LT_Bold,Arial" w:eastAsia="Times New Roman" w:hAnsi="LT_Bold,Arial" w:cs="Arial"/>
          <w:b/>
          <w:bCs/>
          <w:color w:val="333333"/>
          <w:sz w:val="23"/>
          <w:szCs w:val="23"/>
        </w:rPr>
        <w:lastRenderedPageBreak/>
        <w:t>RAPS PDU Transmission Mode in a Sub-ring</w:t>
      </w:r>
    </w:p>
    <w:p w14:paraId="029791FF" w14:textId="0A8A0D9D"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ERPSv2 supports single-ring and multi-ring topologies. In multi-ring topologies, both the virtual channel (VC) and non-</w:t>
      </w:r>
      <w:r w:rsidR="005B39FC" w:rsidRPr="009F0047">
        <w:rPr>
          <w:rFonts w:ascii="Arial" w:eastAsia="Times New Roman" w:hAnsi="Arial" w:cs="Arial"/>
          <w:color w:val="494949"/>
          <w:sz w:val="21"/>
          <w:szCs w:val="21"/>
        </w:rPr>
        <w:t>virtual channel</w:t>
      </w:r>
      <w:r w:rsidRPr="009F0047">
        <w:rPr>
          <w:rFonts w:ascii="Arial" w:eastAsia="Times New Roman" w:hAnsi="Arial" w:cs="Arial"/>
          <w:color w:val="494949"/>
          <w:sz w:val="21"/>
          <w:szCs w:val="21"/>
        </w:rPr>
        <w:t xml:space="preserve"> (NVC) can be used to transmit RAPS PDUs in sub-rings.</w:t>
      </w:r>
    </w:p>
    <w:p w14:paraId="0BC8A5BA" w14:textId="77777777" w:rsidR="009F0047" w:rsidRPr="009F0047" w:rsidRDefault="009F0047" w:rsidP="009F0047">
      <w:pPr>
        <w:numPr>
          <w:ilvl w:val="0"/>
          <w:numId w:val="13"/>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VC: RAPS PDUs in sub-rings are transmitted to the major ring through interconnected nodes. The RPL owner port of the sub-ring blocks both RAPS PDUs and data traffic.</w:t>
      </w:r>
    </w:p>
    <w:p w14:paraId="2B8A8BFE" w14:textId="77777777" w:rsidR="009F0047" w:rsidRPr="009F0047" w:rsidRDefault="009F0047" w:rsidP="009F0047">
      <w:pPr>
        <w:numPr>
          <w:ilvl w:val="0"/>
          <w:numId w:val="13"/>
        </w:numPr>
        <w:shd w:val="clear" w:color="auto" w:fill="FFFFFF"/>
        <w:spacing w:before="144" w:after="144" w:line="240" w:lineRule="auto"/>
        <w:ind w:left="738"/>
        <w:rPr>
          <w:rFonts w:ascii="Arial" w:eastAsia="Times New Roman" w:hAnsi="Arial" w:cs="Arial"/>
          <w:color w:val="494949"/>
          <w:sz w:val="21"/>
          <w:szCs w:val="21"/>
        </w:rPr>
      </w:pPr>
      <w:r w:rsidRPr="009F0047">
        <w:rPr>
          <w:rFonts w:ascii="Arial" w:eastAsia="Times New Roman" w:hAnsi="Arial" w:cs="Arial"/>
          <w:color w:val="494949"/>
          <w:sz w:val="21"/>
          <w:szCs w:val="21"/>
        </w:rPr>
        <w:t>NVC: RAPS PDUs in sub-rings are terminated on the interconnected nodes. The RPL owner port blocks data traffic but not RAPS PDUs in each sub-ring.</w:t>
      </w:r>
    </w:p>
    <w:p w14:paraId="7D295B50" w14:textId="46425C33" w:rsid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On the network shown in </w:t>
      </w:r>
      <w:r w:rsidRPr="009F0047">
        <w:rPr>
          <w:rFonts w:ascii="Arial" w:eastAsia="Times New Roman" w:hAnsi="Arial" w:cs="Arial"/>
          <w:b/>
          <w:bCs/>
          <w:sz w:val="21"/>
          <w:szCs w:val="21"/>
        </w:rPr>
        <w:t>Figure 1-3</w:t>
      </w:r>
      <w:r w:rsidRPr="009F0047">
        <w:rPr>
          <w:rFonts w:ascii="Arial" w:eastAsia="Times New Roman" w:hAnsi="Arial" w:cs="Arial"/>
          <w:color w:val="494949"/>
          <w:sz w:val="21"/>
          <w:szCs w:val="21"/>
        </w:rPr>
        <w:t>, a major ring is interconnected with two sub-rings. The sub-ring on the left has a VC, whereas the sub-ring on the right has an NVC.</w:t>
      </w:r>
    </w:p>
    <w:p w14:paraId="7AD7EEB5" w14:textId="77777777" w:rsidR="005B39FC" w:rsidRPr="009F0047" w:rsidRDefault="005B39FC" w:rsidP="009F0047">
      <w:pPr>
        <w:shd w:val="clear" w:color="auto" w:fill="FFFFFF"/>
        <w:spacing w:after="0" w:line="240" w:lineRule="auto"/>
        <w:rPr>
          <w:rFonts w:ascii="Arial" w:eastAsia="Times New Roman" w:hAnsi="Arial" w:cs="Arial"/>
          <w:color w:val="494949"/>
          <w:sz w:val="21"/>
          <w:szCs w:val="21"/>
        </w:rPr>
      </w:pPr>
    </w:p>
    <w:p w14:paraId="3E426B32" w14:textId="77777777" w:rsidR="005B39FC" w:rsidRPr="005B39FC" w:rsidRDefault="009F0047" w:rsidP="009F0047">
      <w:pPr>
        <w:shd w:val="clear" w:color="auto" w:fill="FFFFFF"/>
        <w:spacing w:after="0" w:line="240" w:lineRule="auto"/>
        <w:rPr>
          <w:rFonts w:ascii="Arial" w:eastAsia="Times New Roman" w:hAnsi="Arial" w:cs="Arial"/>
          <w:b/>
          <w:bCs/>
          <w:color w:val="494949"/>
          <w:sz w:val="21"/>
          <w:szCs w:val="21"/>
        </w:rPr>
      </w:pPr>
      <w:bookmarkStart w:id="4" w:name="fig_dc_fd_erps_000302"/>
      <w:bookmarkEnd w:id="4"/>
      <w:r w:rsidRPr="009F0047">
        <w:rPr>
          <w:rFonts w:ascii="Arial" w:eastAsia="Times New Roman" w:hAnsi="Arial" w:cs="Arial"/>
          <w:b/>
          <w:bCs/>
          <w:color w:val="494949"/>
          <w:sz w:val="21"/>
          <w:szCs w:val="21"/>
        </w:rPr>
        <w:t>Figure 1-3 Interconnected rings with a VC or NVC</w:t>
      </w:r>
    </w:p>
    <w:p w14:paraId="36A10B08" w14:textId="0BC3EEC7" w:rsid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br/>
      </w:r>
      <w:r w:rsidRPr="009F0047">
        <w:rPr>
          <w:rFonts w:ascii="Arial" w:eastAsia="Times New Roman" w:hAnsi="Arial" w:cs="Arial"/>
          <w:noProof/>
          <w:color w:val="494949"/>
          <w:sz w:val="21"/>
          <w:szCs w:val="21"/>
        </w:rPr>
        <w:drawing>
          <wp:inline distT="0" distB="0" distL="0" distR="0" wp14:anchorId="1A2BA6D7" wp14:editId="17AC3E4E">
            <wp:extent cx="3990975" cy="3571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0975" cy="3571875"/>
                    </a:xfrm>
                    <a:prstGeom prst="rect">
                      <a:avLst/>
                    </a:prstGeom>
                    <a:noFill/>
                    <a:ln>
                      <a:noFill/>
                    </a:ln>
                  </pic:spPr>
                </pic:pic>
              </a:graphicData>
            </a:graphic>
          </wp:inline>
        </w:drawing>
      </w:r>
    </w:p>
    <w:p w14:paraId="76ABF09A" w14:textId="77777777" w:rsidR="005B39FC" w:rsidRPr="009F0047" w:rsidRDefault="005B39FC" w:rsidP="009F0047">
      <w:pPr>
        <w:shd w:val="clear" w:color="auto" w:fill="FFFFFF"/>
        <w:spacing w:after="0" w:line="240" w:lineRule="auto"/>
        <w:rPr>
          <w:rFonts w:ascii="Arial" w:eastAsia="Times New Roman" w:hAnsi="Arial" w:cs="Arial"/>
          <w:color w:val="494949"/>
          <w:sz w:val="21"/>
          <w:szCs w:val="21"/>
        </w:rPr>
      </w:pPr>
    </w:p>
    <w:p w14:paraId="5B30F09F" w14:textId="0FBC0843" w:rsidR="009F0047" w:rsidRPr="009F0047" w:rsidRDefault="009F0047" w:rsidP="009F0047">
      <w:pPr>
        <w:shd w:val="clear" w:color="auto" w:fill="FFFFFF"/>
        <w:spacing w:after="0" w:line="240" w:lineRule="auto"/>
        <w:rPr>
          <w:rFonts w:ascii="Arial" w:eastAsia="Times New Roman" w:hAnsi="Arial" w:cs="Arial"/>
          <w:b/>
          <w:bCs/>
          <w:sz w:val="21"/>
          <w:szCs w:val="21"/>
        </w:rPr>
      </w:pPr>
      <w:r w:rsidRPr="009F0047">
        <w:rPr>
          <w:rFonts w:ascii="Arial" w:eastAsia="Times New Roman" w:hAnsi="Arial" w:cs="Arial"/>
          <w:color w:val="494949"/>
          <w:sz w:val="21"/>
          <w:szCs w:val="21"/>
        </w:rPr>
        <w:t>By default, sub-rings use NVCs to transmit RAPS PDUs, except for the scenario shown in </w:t>
      </w:r>
      <w:hyperlink r:id="rId8" w:anchor="fig_dc_fd_erps_000303" w:history="1">
        <w:r w:rsidRPr="009F0047">
          <w:rPr>
            <w:rFonts w:ascii="Arial" w:eastAsia="Times New Roman" w:hAnsi="Arial" w:cs="Arial"/>
            <w:b/>
            <w:bCs/>
            <w:sz w:val="21"/>
            <w:szCs w:val="21"/>
          </w:rPr>
          <w:t>Figure 1-4</w:t>
        </w:r>
      </w:hyperlink>
      <w:r w:rsidRPr="009F0047">
        <w:rPr>
          <w:rFonts w:ascii="Arial" w:eastAsia="Times New Roman" w:hAnsi="Arial" w:cs="Arial"/>
          <w:b/>
          <w:bCs/>
          <w:sz w:val="21"/>
          <w:szCs w:val="21"/>
        </w:rPr>
        <w:t>.</w:t>
      </w:r>
    </w:p>
    <w:p w14:paraId="7F8BDEDF" w14:textId="151742D8" w:rsidR="009F0047" w:rsidRPr="009F0047" w:rsidRDefault="009F0047" w:rsidP="009F0047">
      <w:pPr>
        <w:shd w:val="clear" w:color="auto" w:fill="F0F0F0"/>
        <w:spacing w:after="0" w:line="240" w:lineRule="auto"/>
        <w:rPr>
          <w:rFonts w:ascii="Arial" w:eastAsia="Times New Roman" w:hAnsi="Arial" w:cs="Arial"/>
          <w:color w:val="494949"/>
          <w:sz w:val="21"/>
          <w:szCs w:val="21"/>
        </w:rPr>
      </w:pPr>
    </w:p>
    <w:p w14:paraId="33F20C6B" w14:textId="3AC5EA04" w:rsidR="009F0047" w:rsidRPr="009F0047" w:rsidRDefault="009F0047" w:rsidP="009F0047">
      <w:pPr>
        <w:shd w:val="clear" w:color="auto" w:fill="F0F0F0"/>
        <w:spacing w:before="24" w:after="15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 xml:space="preserve">When sub-ring links are </w:t>
      </w:r>
      <w:r w:rsidR="005B39FC">
        <w:rPr>
          <w:rFonts w:ascii="Arial" w:eastAsia="Times New Roman" w:hAnsi="Arial" w:cs="Arial"/>
          <w:color w:val="494949"/>
          <w:sz w:val="21"/>
          <w:szCs w:val="21"/>
        </w:rPr>
        <w:t xml:space="preserve">not </w:t>
      </w:r>
      <w:r w:rsidRPr="009F0047">
        <w:rPr>
          <w:rFonts w:ascii="Arial" w:eastAsia="Times New Roman" w:hAnsi="Arial" w:cs="Arial"/>
          <w:color w:val="494949"/>
          <w:sz w:val="21"/>
          <w:szCs w:val="21"/>
        </w:rPr>
        <w:t>contiguous, VCs must be used.</w:t>
      </w:r>
    </w:p>
    <w:p w14:paraId="67D34501" w14:textId="50CAB664"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color w:val="494949"/>
          <w:sz w:val="21"/>
          <w:szCs w:val="21"/>
        </w:rPr>
        <w:t>On the network shown in </w:t>
      </w:r>
      <w:r w:rsidRPr="009F0047">
        <w:rPr>
          <w:rFonts w:ascii="Arial" w:eastAsia="Times New Roman" w:hAnsi="Arial" w:cs="Arial"/>
          <w:b/>
          <w:bCs/>
          <w:sz w:val="21"/>
          <w:szCs w:val="21"/>
        </w:rPr>
        <w:t>Figure 1-4</w:t>
      </w:r>
      <w:r w:rsidRPr="009F0047">
        <w:rPr>
          <w:rFonts w:ascii="Arial" w:eastAsia="Times New Roman" w:hAnsi="Arial" w:cs="Arial"/>
          <w:color w:val="494949"/>
          <w:sz w:val="21"/>
          <w:szCs w:val="21"/>
        </w:rPr>
        <w:t xml:space="preserve">, links b and d belong to major rings 1 and 2 respectively; links a and c belong to the sub-ring. As links a and c are </w:t>
      </w:r>
      <w:r w:rsidR="005B39FC">
        <w:rPr>
          <w:rFonts w:ascii="Arial" w:eastAsia="Times New Roman" w:hAnsi="Arial" w:cs="Arial"/>
          <w:color w:val="494949"/>
          <w:sz w:val="21"/>
          <w:szCs w:val="21"/>
        </w:rPr>
        <w:t xml:space="preserve">not </w:t>
      </w:r>
      <w:r w:rsidRPr="009F0047">
        <w:rPr>
          <w:rFonts w:ascii="Arial" w:eastAsia="Times New Roman" w:hAnsi="Arial" w:cs="Arial"/>
          <w:color w:val="494949"/>
          <w:sz w:val="21"/>
          <w:szCs w:val="21"/>
        </w:rPr>
        <w:t>contiguous, they cannot detect the status change between each other, so VCs must be used for RAPS PDU transmission.</w:t>
      </w:r>
    </w:p>
    <w:p w14:paraId="2F0B12ED" w14:textId="3D3A3982" w:rsidR="009F0047" w:rsidRPr="009F0047" w:rsidRDefault="009F0047" w:rsidP="009F0047">
      <w:pPr>
        <w:shd w:val="clear" w:color="auto" w:fill="FFFFFF"/>
        <w:spacing w:after="0" w:line="240" w:lineRule="auto"/>
        <w:rPr>
          <w:rFonts w:ascii="Arial" w:eastAsia="Times New Roman" w:hAnsi="Arial" w:cs="Arial"/>
          <w:color w:val="494949"/>
          <w:sz w:val="21"/>
          <w:szCs w:val="21"/>
        </w:rPr>
      </w:pPr>
      <w:bookmarkStart w:id="5" w:name="EN-US_CONCEPT_0141109185__fig_dc_fd_erps"/>
      <w:bookmarkStart w:id="6" w:name="fig_dc_fd_erps_000303"/>
      <w:bookmarkEnd w:id="5"/>
      <w:bookmarkEnd w:id="6"/>
      <w:r w:rsidRPr="009F0047">
        <w:rPr>
          <w:rFonts w:ascii="Arial" w:eastAsia="Times New Roman" w:hAnsi="Arial" w:cs="Arial"/>
          <w:b/>
          <w:bCs/>
          <w:color w:val="494949"/>
          <w:sz w:val="21"/>
          <w:szCs w:val="21"/>
        </w:rPr>
        <w:lastRenderedPageBreak/>
        <w:t>Figure 1-4 VC networking</w:t>
      </w:r>
      <w:r w:rsidRPr="009F0047">
        <w:rPr>
          <w:rFonts w:ascii="Arial" w:eastAsia="Times New Roman" w:hAnsi="Arial" w:cs="Arial"/>
          <w:color w:val="494949"/>
          <w:sz w:val="21"/>
          <w:szCs w:val="21"/>
        </w:rPr>
        <w:br/>
      </w:r>
      <w:r w:rsidRPr="009F0047">
        <w:rPr>
          <w:rFonts w:ascii="Arial" w:eastAsia="Times New Roman" w:hAnsi="Arial" w:cs="Arial"/>
          <w:noProof/>
          <w:color w:val="494949"/>
          <w:sz w:val="21"/>
          <w:szCs w:val="21"/>
        </w:rPr>
        <w:drawing>
          <wp:inline distT="0" distB="0" distL="0" distR="0" wp14:anchorId="1B1D804A" wp14:editId="55CF4497">
            <wp:extent cx="3810000" cy="3781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781425"/>
                    </a:xfrm>
                    <a:prstGeom prst="rect">
                      <a:avLst/>
                    </a:prstGeom>
                    <a:noFill/>
                    <a:ln>
                      <a:noFill/>
                    </a:ln>
                  </pic:spPr>
                </pic:pic>
              </a:graphicData>
            </a:graphic>
          </wp:inline>
        </w:drawing>
      </w:r>
    </w:p>
    <w:p w14:paraId="56E1E696" w14:textId="50873CC3" w:rsidR="009F0047" w:rsidRPr="009F0047" w:rsidRDefault="009F0047" w:rsidP="009F0047">
      <w:pPr>
        <w:shd w:val="clear" w:color="auto" w:fill="FFFFFF"/>
        <w:spacing w:after="0" w:line="240" w:lineRule="auto"/>
        <w:rPr>
          <w:rFonts w:ascii="Arial" w:eastAsia="Times New Roman" w:hAnsi="Arial" w:cs="Arial"/>
          <w:color w:val="494949"/>
          <w:sz w:val="21"/>
          <w:szCs w:val="21"/>
        </w:rPr>
      </w:pPr>
      <w:r w:rsidRPr="009F0047">
        <w:rPr>
          <w:rFonts w:ascii="Arial" w:eastAsia="Times New Roman" w:hAnsi="Arial" w:cs="Arial"/>
          <w:b/>
          <w:bCs/>
          <w:sz w:val="21"/>
          <w:szCs w:val="21"/>
        </w:rPr>
        <w:t>Table 1-2</w:t>
      </w:r>
      <w:r w:rsidRPr="009F0047">
        <w:rPr>
          <w:rFonts w:ascii="Arial" w:eastAsia="Times New Roman" w:hAnsi="Arial" w:cs="Arial"/>
          <w:color w:val="494949"/>
          <w:sz w:val="21"/>
          <w:szCs w:val="21"/>
        </w:rPr>
        <w:t> lists the advantages and disadvantages of RAPS PDU transmission modes in sub-rings with VCs or NVCs.</w:t>
      </w:r>
    </w:p>
    <w:p w14:paraId="3357F630" w14:textId="77777777" w:rsidR="009F0047" w:rsidRPr="009F0047" w:rsidRDefault="009F0047" w:rsidP="009F0047">
      <w:pPr>
        <w:shd w:val="clear" w:color="auto" w:fill="FFFFFF"/>
        <w:spacing w:line="240" w:lineRule="auto"/>
        <w:rPr>
          <w:rFonts w:ascii="Arial" w:eastAsia="Times New Roman" w:hAnsi="Arial" w:cs="Arial"/>
          <w:color w:val="494949"/>
          <w:sz w:val="21"/>
          <w:szCs w:val="21"/>
        </w:rPr>
      </w:pPr>
      <w:bookmarkStart w:id="7" w:name="EN-US_CONCEPT_0141109185__tab_dc_fd_erps"/>
      <w:bookmarkStart w:id="8" w:name="tab_dc_fd_erps_000301"/>
      <w:bookmarkEnd w:id="7"/>
      <w:bookmarkEnd w:id="8"/>
      <w:r w:rsidRPr="009F0047">
        <w:rPr>
          <w:rFonts w:ascii="Arial" w:eastAsia="Times New Roman" w:hAnsi="Arial" w:cs="Arial"/>
          <w:b/>
          <w:bCs/>
          <w:color w:val="494949"/>
          <w:sz w:val="21"/>
          <w:szCs w:val="21"/>
        </w:rPr>
        <w:t>Table 12-2</w:t>
      </w:r>
      <w:r w:rsidRPr="009F0047">
        <w:rPr>
          <w:rFonts w:ascii="Arial" w:eastAsia="Times New Roman" w:hAnsi="Arial" w:cs="Arial"/>
          <w:color w:val="494949"/>
          <w:sz w:val="21"/>
          <w:szCs w:val="21"/>
        </w:rPr>
        <w:t> Comparison between RAPS PDU transmission modes in a sub-ring with VCs or NVCs</w:t>
      </w:r>
    </w:p>
    <w:tbl>
      <w:tblPr>
        <w:tblW w:w="0" w:type="auto"/>
        <w:tblBorders>
          <w:top w:val="outset" w:sz="6" w:space="0" w:color="686868"/>
          <w:left w:val="outset" w:sz="6" w:space="0" w:color="686868"/>
          <w:bottom w:val="outset" w:sz="6" w:space="0" w:color="686868"/>
          <w:right w:val="outset" w:sz="6" w:space="0" w:color="686868"/>
        </w:tblBorders>
        <w:tblCellMar>
          <w:left w:w="0" w:type="dxa"/>
          <w:right w:w="0" w:type="dxa"/>
        </w:tblCellMar>
        <w:tblLook w:val="04A0" w:firstRow="1" w:lastRow="0" w:firstColumn="1" w:lastColumn="0" w:noHBand="0" w:noVBand="1"/>
        <w:tblDescription w:val=""/>
      </w:tblPr>
      <w:tblGrid>
        <w:gridCol w:w="1694"/>
        <w:gridCol w:w="3306"/>
        <w:gridCol w:w="4344"/>
      </w:tblGrid>
      <w:tr w:rsidR="009F0047" w:rsidRPr="009F0047" w14:paraId="30C339E1" w14:textId="77777777" w:rsidTr="009F0047">
        <w:trPr>
          <w:tblHeader/>
        </w:trPr>
        <w:tc>
          <w:tcPr>
            <w:tcW w:w="7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508C6647" w14:textId="77777777" w:rsidR="009F0047" w:rsidRPr="009F0047" w:rsidRDefault="009F0047" w:rsidP="009F0047">
            <w:pPr>
              <w:spacing w:after="0" w:line="240" w:lineRule="auto"/>
              <w:jc w:val="center"/>
              <w:rPr>
                <w:rFonts w:ascii="Times New Roman" w:eastAsia="Times New Roman" w:hAnsi="Times New Roman" w:cs="Times New Roman"/>
                <w:b/>
                <w:bCs/>
                <w:color w:val="333333"/>
                <w:sz w:val="21"/>
                <w:szCs w:val="21"/>
              </w:rPr>
            </w:pPr>
            <w:r w:rsidRPr="009F0047">
              <w:rPr>
                <w:rFonts w:ascii="Times New Roman" w:eastAsia="Times New Roman" w:hAnsi="Times New Roman" w:cs="Times New Roman"/>
                <w:b/>
                <w:bCs/>
                <w:color w:val="333333"/>
                <w:sz w:val="21"/>
                <w:szCs w:val="21"/>
              </w:rPr>
              <w:t>RAPS PDU Transmission Mode in a Sub-ring</w:t>
            </w:r>
          </w:p>
        </w:tc>
        <w:tc>
          <w:tcPr>
            <w:tcW w:w="185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353C9FA4" w14:textId="77777777" w:rsidR="009F0047" w:rsidRPr="009F0047" w:rsidRDefault="009F0047" w:rsidP="009F0047">
            <w:pPr>
              <w:spacing w:after="0" w:line="240" w:lineRule="auto"/>
              <w:jc w:val="center"/>
              <w:rPr>
                <w:rFonts w:ascii="Times New Roman" w:eastAsia="Times New Roman" w:hAnsi="Times New Roman" w:cs="Times New Roman"/>
                <w:b/>
                <w:bCs/>
                <w:color w:val="333333"/>
                <w:sz w:val="21"/>
                <w:szCs w:val="21"/>
              </w:rPr>
            </w:pPr>
            <w:r w:rsidRPr="009F0047">
              <w:rPr>
                <w:rFonts w:ascii="Times New Roman" w:eastAsia="Times New Roman" w:hAnsi="Times New Roman" w:cs="Times New Roman"/>
                <w:b/>
                <w:bCs/>
                <w:color w:val="333333"/>
                <w:sz w:val="21"/>
                <w:szCs w:val="21"/>
              </w:rPr>
              <w:t>Advantage</w:t>
            </w:r>
          </w:p>
        </w:tc>
        <w:tc>
          <w:tcPr>
            <w:tcW w:w="24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71C514FE" w14:textId="77777777" w:rsidR="009F0047" w:rsidRPr="009F0047" w:rsidRDefault="009F0047" w:rsidP="009F0047">
            <w:pPr>
              <w:spacing w:after="0" w:line="240" w:lineRule="auto"/>
              <w:jc w:val="center"/>
              <w:rPr>
                <w:rFonts w:ascii="Times New Roman" w:eastAsia="Times New Roman" w:hAnsi="Times New Roman" w:cs="Times New Roman"/>
                <w:b/>
                <w:bCs/>
                <w:color w:val="333333"/>
                <w:sz w:val="21"/>
                <w:szCs w:val="21"/>
              </w:rPr>
            </w:pPr>
            <w:r w:rsidRPr="009F0047">
              <w:rPr>
                <w:rFonts w:ascii="Times New Roman" w:eastAsia="Times New Roman" w:hAnsi="Times New Roman" w:cs="Times New Roman"/>
                <w:b/>
                <w:bCs/>
                <w:color w:val="333333"/>
                <w:sz w:val="21"/>
                <w:szCs w:val="21"/>
              </w:rPr>
              <w:t>Disadvantage</w:t>
            </w:r>
          </w:p>
        </w:tc>
      </w:tr>
      <w:tr w:rsidR="009F0047" w:rsidRPr="009F0047" w14:paraId="11FEB44F" w14:textId="77777777" w:rsidTr="009F0047">
        <w:tc>
          <w:tcPr>
            <w:tcW w:w="7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4C902BE7" w14:textId="77777777" w:rsidR="009F0047" w:rsidRPr="009F0047" w:rsidRDefault="009F0047" w:rsidP="009F0047">
            <w:pPr>
              <w:spacing w:before="48" w:after="48" w:line="240" w:lineRule="auto"/>
              <w:rPr>
                <w:rFonts w:ascii="Times New Roman" w:eastAsia="Times New Roman" w:hAnsi="Times New Roman" w:cs="Times New Roman"/>
                <w:sz w:val="21"/>
                <w:szCs w:val="21"/>
              </w:rPr>
            </w:pPr>
            <w:r w:rsidRPr="009F0047">
              <w:rPr>
                <w:rFonts w:ascii="Times New Roman" w:eastAsia="Times New Roman" w:hAnsi="Times New Roman" w:cs="Times New Roman"/>
                <w:sz w:val="21"/>
                <w:szCs w:val="21"/>
              </w:rPr>
              <w:t>VC</w:t>
            </w:r>
          </w:p>
        </w:tc>
        <w:tc>
          <w:tcPr>
            <w:tcW w:w="18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51F11B7A" w14:textId="67C43F22" w:rsidR="009F0047" w:rsidRPr="009F0047" w:rsidRDefault="009F0047" w:rsidP="009F0047">
            <w:pPr>
              <w:spacing w:before="48" w:after="48" w:line="240" w:lineRule="auto"/>
              <w:rPr>
                <w:rFonts w:ascii="Times New Roman" w:eastAsia="Times New Roman" w:hAnsi="Times New Roman" w:cs="Times New Roman"/>
                <w:sz w:val="21"/>
                <w:szCs w:val="21"/>
              </w:rPr>
            </w:pPr>
            <w:r w:rsidRPr="009F0047">
              <w:rPr>
                <w:rFonts w:ascii="Times New Roman" w:eastAsia="Times New Roman" w:hAnsi="Times New Roman" w:cs="Times New Roman"/>
                <w:sz w:val="21"/>
                <w:szCs w:val="21"/>
              </w:rPr>
              <w:t xml:space="preserve">Applies to scenarios in which sub-ring links are </w:t>
            </w:r>
            <w:r>
              <w:rPr>
                <w:rFonts w:ascii="Times New Roman" w:eastAsia="Times New Roman" w:hAnsi="Times New Roman" w:cs="Times New Roman"/>
                <w:sz w:val="21"/>
                <w:szCs w:val="21"/>
              </w:rPr>
              <w:t xml:space="preserve">not </w:t>
            </w:r>
            <w:r w:rsidRPr="009F0047">
              <w:rPr>
                <w:rFonts w:ascii="Times New Roman" w:eastAsia="Times New Roman" w:hAnsi="Times New Roman" w:cs="Times New Roman"/>
                <w:sz w:val="21"/>
                <w:szCs w:val="21"/>
              </w:rPr>
              <w:t>contiguous.</w:t>
            </w:r>
            <w:r>
              <w:rPr>
                <w:rFonts w:ascii="Times New Roman" w:eastAsia="Times New Roman" w:hAnsi="Times New Roman" w:cs="Times New Roman"/>
                <w:sz w:val="21"/>
                <w:szCs w:val="21"/>
              </w:rPr>
              <w:t xml:space="preserve"> (Linked)</w:t>
            </w:r>
          </w:p>
        </w:tc>
        <w:tc>
          <w:tcPr>
            <w:tcW w:w="2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9B7FA01" w14:textId="77777777" w:rsidR="009F0047" w:rsidRPr="009F0047" w:rsidRDefault="009F0047" w:rsidP="009F0047">
            <w:pPr>
              <w:spacing w:before="48" w:after="48" w:line="240" w:lineRule="auto"/>
              <w:rPr>
                <w:rFonts w:ascii="Times New Roman" w:eastAsia="Times New Roman" w:hAnsi="Times New Roman" w:cs="Times New Roman"/>
                <w:sz w:val="21"/>
                <w:szCs w:val="21"/>
              </w:rPr>
            </w:pPr>
            <w:r w:rsidRPr="009F0047">
              <w:rPr>
                <w:rFonts w:ascii="Times New Roman" w:eastAsia="Times New Roman" w:hAnsi="Times New Roman" w:cs="Times New Roman"/>
                <w:sz w:val="21"/>
                <w:szCs w:val="21"/>
              </w:rPr>
              <w:t>Requires VC resource reservation and controls VLAN assignment from adjacent rings.</w:t>
            </w:r>
          </w:p>
        </w:tc>
      </w:tr>
      <w:tr w:rsidR="009F0047" w:rsidRPr="009F0047" w14:paraId="43C6EAAA" w14:textId="77777777" w:rsidTr="009F0047">
        <w:tc>
          <w:tcPr>
            <w:tcW w:w="7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357FA29" w14:textId="77777777" w:rsidR="009F0047" w:rsidRPr="009F0047" w:rsidRDefault="009F0047" w:rsidP="009F0047">
            <w:pPr>
              <w:spacing w:before="48" w:after="48" w:line="240" w:lineRule="auto"/>
              <w:rPr>
                <w:rFonts w:ascii="Times New Roman" w:eastAsia="Times New Roman" w:hAnsi="Times New Roman" w:cs="Times New Roman"/>
                <w:sz w:val="21"/>
                <w:szCs w:val="21"/>
              </w:rPr>
            </w:pPr>
            <w:r w:rsidRPr="009F0047">
              <w:rPr>
                <w:rFonts w:ascii="Times New Roman" w:eastAsia="Times New Roman" w:hAnsi="Times New Roman" w:cs="Times New Roman"/>
                <w:sz w:val="21"/>
                <w:szCs w:val="21"/>
              </w:rPr>
              <w:t>NVC</w:t>
            </w:r>
          </w:p>
        </w:tc>
        <w:tc>
          <w:tcPr>
            <w:tcW w:w="18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1124F155" w14:textId="77777777" w:rsidR="009F0047" w:rsidRPr="009F0047" w:rsidRDefault="009F0047" w:rsidP="009F0047">
            <w:pPr>
              <w:spacing w:before="48" w:after="48" w:line="240" w:lineRule="auto"/>
              <w:rPr>
                <w:rFonts w:ascii="Times New Roman" w:eastAsia="Times New Roman" w:hAnsi="Times New Roman" w:cs="Times New Roman"/>
                <w:sz w:val="21"/>
                <w:szCs w:val="21"/>
              </w:rPr>
            </w:pPr>
            <w:r w:rsidRPr="009F0047">
              <w:rPr>
                <w:rFonts w:ascii="Times New Roman" w:eastAsia="Times New Roman" w:hAnsi="Times New Roman" w:cs="Times New Roman"/>
                <w:sz w:val="21"/>
                <w:szCs w:val="21"/>
              </w:rPr>
              <w:t>Does not need to reserve resources or control VLAN assignment from adjacent rings.</w:t>
            </w:r>
          </w:p>
        </w:tc>
        <w:tc>
          <w:tcPr>
            <w:tcW w:w="2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514AF5DC" w14:textId="2C89898A" w:rsidR="009F0047" w:rsidRPr="009F0047" w:rsidRDefault="009F0047" w:rsidP="009F0047">
            <w:pPr>
              <w:spacing w:before="48" w:after="48" w:line="240" w:lineRule="auto"/>
              <w:rPr>
                <w:rFonts w:ascii="Times New Roman" w:eastAsia="Times New Roman" w:hAnsi="Times New Roman" w:cs="Times New Roman"/>
                <w:sz w:val="21"/>
                <w:szCs w:val="21"/>
              </w:rPr>
            </w:pPr>
            <w:r w:rsidRPr="009F0047">
              <w:rPr>
                <w:rFonts w:ascii="Times New Roman" w:eastAsia="Times New Roman" w:hAnsi="Times New Roman" w:cs="Times New Roman"/>
                <w:sz w:val="21"/>
                <w:szCs w:val="21"/>
              </w:rPr>
              <w:t xml:space="preserve">Is not applicable to scenarios in which sub-ring links are </w:t>
            </w:r>
            <w:r>
              <w:rPr>
                <w:rFonts w:ascii="Times New Roman" w:eastAsia="Times New Roman" w:hAnsi="Times New Roman" w:cs="Times New Roman"/>
                <w:sz w:val="21"/>
                <w:szCs w:val="21"/>
              </w:rPr>
              <w:t xml:space="preserve">not </w:t>
            </w:r>
            <w:r w:rsidRPr="009F0047">
              <w:rPr>
                <w:rFonts w:ascii="Times New Roman" w:eastAsia="Times New Roman" w:hAnsi="Times New Roman" w:cs="Times New Roman"/>
                <w:sz w:val="21"/>
                <w:szCs w:val="21"/>
              </w:rPr>
              <w:t>contiguous.</w:t>
            </w:r>
            <w:r>
              <w:rPr>
                <w:rFonts w:ascii="Times New Roman" w:eastAsia="Times New Roman" w:hAnsi="Times New Roman" w:cs="Times New Roman"/>
                <w:sz w:val="21"/>
                <w:szCs w:val="21"/>
              </w:rPr>
              <w:t xml:space="preserve"> (Linked)</w:t>
            </w:r>
          </w:p>
        </w:tc>
      </w:tr>
    </w:tbl>
    <w:p w14:paraId="0F9BA69F" w14:textId="77777777" w:rsidR="009F0047" w:rsidRPr="00802227" w:rsidRDefault="009F0047" w:rsidP="009F0047">
      <w:pPr>
        <w:shd w:val="clear" w:color="auto" w:fill="FFFFFF"/>
        <w:spacing w:before="24" w:line="240" w:lineRule="auto"/>
        <w:rPr>
          <w:rFonts w:ascii="Arial" w:eastAsia="Times New Roman" w:hAnsi="Arial" w:cs="Arial"/>
          <w:color w:val="494949"/>
          <w:sz w:val="21"/>
          <w:szCs w:val="21"/>
        </w:rPr>
      </w:pPr>
    </w:p>
    <w:p w14:paraId="0553A169" w14:textId="7DBD09EA" w:rsidR="00802227" w:rsidRDefault="00802227"/>
    <w:p w14:paraId="5832401B" w14:textId="1AD22D71" w:rsidR="005B39FC" w:rsidRDefault="005B39FC"/>
    <w:p w14:paraId="0C261588" w14:textId="2C14AED7" w:rsidR="005B39FC" w:rsidRDefault="005B39FC"/>
    <w:p w14:paraId="30843CEE" w14:textId="5C225398" w:rsidR="005B39FC" w:rsidRDefault="005B39FC"/>
    <w:p w14:paraId="2BEDE5F5" w14:textId="609BA585" w:rsidR="005B39FC" w:rsidRDefault="005B39FC"/>
    <w:p w14:paraId="73BFDCAA" w14:textId="77777777" w:rsidR="005B39FC" w:rsidRPr="005B39FC" w:rsidRDefault="005B39FC" w:rsidP="005B39FC">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5B39FC">
        <w:rPr>
          <w:rFonts w:ascii="LT_Bold,Arial" w:eastAsia="Times New Roman" w:hAnsi="LT_Bold,Arial" w:cs="Arial"/>
          <w:b/>
          <w:bCs/>
          <w:color w:val="333333"/>
          <w:kern w:val="36"/>
          <w:sz w:val="42"/>
          <w:szCs w:val="42"/>
        </w:rPr>
        <w:lastRenderedPageBreak/>
        <w:t>RAPS PDUs</w:t>
      </w:r>
    </w:p>
    <w:p w14:paraId="228157CD" w14:textId="3DECA710" w:rsidR="005B39FC" w:rsidRDefault="005B39FC" w:rsidP="005B39FC">
      <w:pPr>
        <w:shd w:val="clear" w:color="auto" w:fill="FFFFFF"/>
        <w:spacing w:after="0" w:line="240" w:lineRule="auto"/>
        <w:rPr>
          <w:rFonts w:ascii="Arial" w:eastAsia="Times New Roman" w:hAnsi="Arial" w:cs="Arial"/>
          <w:color w:val="494949"/>
          <w:sz w:val="21"/>
          <w:szCs w:val="21"/>
        </w:rPr>
      </w:pPr>
      <w:r w:rsidRPr="005B39FC">
        <w:rPr>
          <w:rFonts w:ascii="Arial" w:eastAsia="Times New Roman" w:hAnsi="Arial" w:cs="Arial"/>
          <w:color w:val="494949"/>
          <w:sz w:val="21"/>
          <w:szCs w:val="21"/>
        </w:rPr>
        <w:t>ERPS protocol packets are called Ring Auto Protection Switching (RAPS) Protocol Data Units (PDUs), which are transmitted in ERPS rings to convey ERPS ring information. </w:t>
      </w:r>
      <w:r w:rsidRPr="005B39FC">
        <w:rPr>
          <w:rFonts w:ascii="Arial" w:eastAsia="Times New Roman" w:hAnsi="Arial" w:cs="Arial"/>
          <w:b/>
          <w:bCs/>
          <w:sz w:val="21"/>
          <w:szCs w:val="21"/>
          <w:u w:val="single"/>
        </w:rPr>
        <w:t>Figure 1-5</w:t>
      </w:r>
      <w:r w:rsidRPr="005B39FC">
        <w:rPr>
          <w:rFonts w:ascii="Arial" w:eastAsia="Times New Roman" w:hAnsi="Arial" w:cs="Arial"/>
          <w:sz w:val="21"/>
          <w:szCs w:val="21"/>
        </w:rPr>
        <w:t> </w:t>
      </w:r>
      <w:r w:rsidRPr="005B39FC">
        <w:rPr>
          <w:rFonts w:ascii="Arial" w:eastAsia="Times New Roman" w:hAnsi="Arial" w:cs="Arial"/>
          <w:color w:val="494949"/>
          <w:sz w:val="21"/>
          <w:szCs w:val="21"/>
        </w:rPr>
        <w:t>shows the RAPS PDU format.</w:t>
      </w:r>
    </w:p>
    <w:p w14:paraId="3AD1DA8B" w14:textId="77777777" w:rsidR="005B39FC" w:rsidRPr="005B39FC" w:rsidRDefault="005B39FC" w:rsidP="005B39FC">
      <w:pPr>
        <w:shd w:val="clear" w:color="auto" w:fill="FFFFFF"/>
        <w:spacing w:after="0" w:line="240" w:lineRule="auto"/>
        <w:rPr>
          <w:rFonts w:ascii="Arial" w:eastAsia="Times New Roman" w:hAnsi="Arial" w:cs="Arial"/>
          <w:color w:val="494949"/>
          <w:sz w:val="21"/>
          <w:szCs w:val="21"/>
        </w:rPr>
      </w:pPr>
    </w:p>
    <w:p w14:paraId="571218A1" w14:textId="1FB9D626" w:rsidR="005B39FC" w:rsidRPr="005B39FC" w:rsidRDefault="005B39FC" w:rsidP="005B39FC">
      <w:pPr>
        <w:shd w:val="clear" w:color="auto" w:fill="FFFFFF"/>
        <w:spacing w:after="0" w:line="240" w:lineRule="auto"/>
        <w:rPr>
          <w:rFonts w:ascii="Arial" w:eastAsia="Times New Roman" w:hAnsi="Arial" w:cs="Arial"/>
          <w:color w:val="494949"/>
          <w:sz w:val="21"/>
          <w:szCs w:val="21"/>
        </w:rPr>
      </w:pPr>
      <w:bookmarkStart w:id="9" w:name="fig_dc_fd_erps_000401"/>
      <w:bookmarkEnd w:id="9"/>
      <w:r w:rsidRPr="005B39FC">
        <w:rPr>
          <w:rFonts w:ascii="Arial" w:eastAsia="Times New Roman" w:hAnsi="Arial" w:cs="Arial"/>
          <w:b/>
          <w:bCs/>
          <w:color w:val="494949"/>
          <w:sz w:val="21"/>
          <w:szCs w:val="21"/>
        </w:rPr>
        <w:t>Figure 1-5 RAPS PDU format</w:t>
      </w:r>
      <w:r w:rsidRPr="005B39FC">
        <w:rPr>
          <w:rFonts w:ascii="Arial" w:eastAsia="Times New Roman" w:hAnsi="Arial" w:cs="Arial"/>
          <w:b/>
          <w:bCs/>
          <w:color w:val="494949"/>
          <w:sz w:val="21"/>
          <w:szCs w:val="21"/>
        </w:rPr>
        <w:br/>
      </w:r>
      <w:r w:rsidRPr="005B39FC">
        <w:rPr>
          <w:rFonts w:ascii="Arial" w:eastAsia="Times New Roman" w:hAnsi="Arial" w:cs="Arial"/>
          <w:noProof/>
          <w:color w:val="494949"/>
          <w:sz w:val="21"/>
          <w:szCs w:val="21"/>
        </w:rPr>
        <w:drawing>
          <wp:inline distT="0" distB="0" distL="0" distR="0" wp14:anchorId="08DAB0CC" wp14:editId="48BD3FED">
            <wp:extent cx="4686300" cy="1666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1666875"/>
                    </a:xfrm>
                    <a:prstGeom prst="rect">
                      <a:avLst/>
                    </a:prstGeom>
                    <a:noFill/>
                    <a:ln>
                      <a:noFill/>
                    </a:ln>
                  </pic:spPr>
                </pic:pic>
              </a:graphicData>
            </a:graphic>
          </wp:inline>
        </w:drawing>
      </w:r>
    </w:p>
    <w:p w14:paraId="6C47CB6D" w14:textId="611640EB" w:rsidR="005B39FC" w:rsidRDefault="005B39FC" w:rsidP="005B39FC">
      <w:pPr>
        <w:shd w:val="clear" w:color="auto" w:fill="FFFFFF"/>
        <w:spacing w:after="0" w:line="240" w:lineRule="auto"/>
        <w:rPr>
          <w:rFonts w:ascii="Arial" w:eastAsia="Times New Roman" w:hAnsi="Arial" w:cs="Arial"/>
          <w:color w:val="494949"/>
          <w:sz w:val="21"/>
          <w:szCs w:val="21"/>
        </w:rPr>
      </w:pPr>
      <w:r w:rsidRPr="005B39FC">
        <w:rPr>
          <w:rFonts w:ascii="Arial" w:eastAsia="Times New Roman" w:hAnsi="Arial" w:cs="Arial"/>
          <w:b/>
          <w:bCs/>
          <w:sz w:val="21"/>
          <w:szCs w:val="21"/>
          <w:u w:val="single"/>
        </w:rPr>
        <w:t>Table 1-3</w:t>
      </w:r>
      <w:r w:rsidRPr="005B39FC">
        <w:rPr>
          <w:rFonts w:ascii="Arial" w:eastAsia="Times New Roman" w:hAnsi="Arial" w:cs="Arial"/>
          <w:color w:val="494949"/>
          <w:sz w:val="21"/>
          <w:szCs w:val="21"/>
        </w:rPr>
        <w:t> describes the fields in a RAPS PDU.</w:t>
      </w:r>
    </w:p>
    <w:p w14:paraId="10A4A4BB" w14:textId="77777777" w:rsidR="005B39FC" w:rsidRPr="005B39FC" w:rsidRDefault="005B39FC" w:rsidP="005B39FC">
      <w:pPr>
        <w:shd w:val="clear" w:color="auto" w:fill="FFFFFF"/>
        <w:spacing w:after="0" w:line="240" w:lineRule="auto"/>
        <w:rPr>
          <w:rFonts w:ascii="Arial" w:eastAsia="Times New Roman" w:hAnsi="Arial" w:cs="Arial"/>
          <w:color w:val="494949"/>
          <w:sz w:val="21"/>
          <w:szCs w:val="21"/>
        </w:rPr>
      </w:pPr>
    </w:p>
    <w:p w14:paraId="195406DE" w14:textId="2DC55602" w:rsidR="005B39FC" w:rsidRPr="005B39FC" w:rsidRDefault="005B39FC" w:rsidP="005B39FC">
      <w:pPr>
        <w:shd w:val="clear" w:color="auto" w:fill="FFFFFF"/>
        <w:spacing w:line="240" w:lineRule="auto"/>
        <w:rPr>
          <w:rFonts w:ascii="Arial" w:eastAsia="Times New Roman" w:hAnsi="Arial" w:cs="Arial"/>
          <w:b/>
          <w:bCs/>
          <w:color w:val="494949"/>
          <w:sz w:val="21"/>
          <w:szCs w:val="21"/>
        </w:rPr>
      </w:pPr>
      <w:bookmarkStart w:id="10" w:name="tab_dc_fd_erps_000401"/>
      <w:bookmarkEnd w:id="10"/>
      <w:r w:rsidRPr="005B39FC">
        <w:rPr>
          <w:rFonts w:ascii="Arial" w:eastAsia="Times New Roman" w:hAnsi="Arial" w:cs="Arial"/>
          <w:b/>
          <w:bCs/>
          <w:color w:val="494949"/>
          <w:sz w:val="21"/>
          <w:szCs w:val="21"/>
        </w:rPr>
        <w:t>Table 1-3 Fields in a RAPS PDU</w:t>
      </w:r>
    </w:p>
    <w:tbl>
      <w:tblPr>
        <w:tblW w:w="0" w:type="auto"/>
        <w:tblBorders>
          <w:top w:val="outset" w:sz="6" w:space="0" w:color="686868"/>
          <w:left w:val="outset" w:sz="6" w:space="0" w:color="686868"/>
          <w:bottom w:val="outset" w:sz="6" w:space="0" w:color="686868"/>
          <w:right w:val="outset" w:sz="6" w:space="0" w:color="686868"/>
        </w:tblBorders>
        <w:tblCellMar>
          <w:left w:w="0" w:type="dxa"/>
          <w:right w:w="0" w:type="dxa"/>
        </w:tblCellMar>
        <w:tblLook w:val="04A0" w:firstRow="1" w:lastRow="0" w:firstColumn="1" w:lastColumn="0" w:noHBand="0" w:noVBand="1"/>
        <w:tblDescription w:val=""/>
      </w:tblPr>
      <w:tblGrid>
        <w:gridCol w:w="1940"/>
        <w:gridCol w:w="1122"/>
        <w:gridCol w:w="6282"/>
      </w:tblGrid>
      <w:tr w:rsidR="005B39FC" w:rsidRPr="005B39FC" w14:paraId="0CE79AA2" w14:textId="77777777" w:rsidTr="005B39FC">
        <w:trPr>
          <w:tblHeader/>
        </w:trPr>
        <w:tc>
          <w:tcPr>
            <w:tcW w:w="11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47982646" w14:textId="77777777" w:rsidR="005B39FC" w:rsidRPr="005B39FC" w:rsidRDefault="005B39FC" w:rsidP="005B39FC">
            <w:pPr>
              <w:spacing w:before="48" w:after="48" w:line="240" w:lineRule="auto"/>
              <w:jc w:val="center"/>
              <w:rPr>
                <w:rFonts w:ascii="Times New Roman" w:eastAsia="Times New Roman" w:hAnsi="Times New Roman" w:cs="Times New Roman"/>
                <w:b/>
                <w:bCs/>
                <w:color w:val="333333"/>
                <w:sz w:val="21"/>
                <w:szCs w:val="21"/>
              </w:rPr>
            </w:pPr>
            <w:r w:rsidRPr="005B39FC">
              <w:rPr>
                <w:rFonts w:ascii="Times New Roman" w:eastAsia="Times New Roman" w:hAnsi="Times New Roman" w:cs="Times New Roman"/>
                <w:b/>
                <w:bCs/>
                <w:color w:val="333333"/>
                <w:sz w:val="21"/>
                <w:szCs w:val="21"/>
              </w:rPr>
              <w:t>Field</w:t>
            </w:r>
          </w:p>
        </w:tc>
        <w:tc>
          <w:tcPr>
            <w:tcW w:w="45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33012B0A" w14:textId="77777777" w:rsidR="005B39FC" w:rsidRPr="005B39FC" w:rsidRDefault="005B39FC" w:rsidP="005B39FC">
            <w:pPr>
              <w:spacing w:before="48" w:after="48" w:line="240" w:lineRule="auto"/>
              <w:jc w:val="center"/>
              <w:rPr>
                <w:rFonts w:ascii="Times New Roman" w:eastAsia="Times New Roman" w:hAnsi="Times New Roman" w:cs="Times New Roman"/>
                <w:b/>
                <w:bCs/>
                <w:color w:val="333333"/>
                <w:sz w:val="21"/>
                <w:szCs w:val="21"/>
              </w:rPr>
            </w:pPr>
            <w:r w:rsidRPr="005B39FC">
              <w:rPr>
                <w:rFonts w:ascii="Times New Roman" w:eastAsia="Times New Roman" w:hAnsi="Times New Roman" w:cs="Times New Roman"/>
                <w:b/>
                <w:bCs/>
                <w:color w:val="333333"/>
                <w:sz w:val="21"/>
                <w:szCs w:val="21"/>
              </w:rPr>
              <w:t>Length</w:t>
            </w:r>
          </w:p>
        </w:tc>
        <w:tc>
          <w:tcPr>
            <w:tcW w:w="34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4EDCEFC8" w14:textId="77777777" w:rsidR="005B39FC" w:rsidRPr="005B39FC" w:rsidRDefault="005B39FC" w:rsidP="005B39FC">
            <w:pPr>
              <w:spacing w:before="48" w:after="48" w:line="240" w:lineRule="auto"/>
              <w:jc w:val="center"/>
              <w:rPr>
                <w:rFonts w:ascii="Times New Roman" w:eastAsia="Times New Roman" w:hAnsi="Times New Roman" w:cs="Times New Roman"/>
                <w:b/>
                <w:bCs/>
                <w:color w:val="333333"/>
                <w:sz w:val="21"/>
                <w:szCs w:val="21"/>
              </w:rPr>
            </w:pPr>
            <w:r w:rsidRPr="005B39FC">
              <w:rPr>
                <w:rFonts w:ascii="Times New Roman" w:eastAsia="Times New Roman" w:hAnsi="Times New Roman" w:cs="Times New Roman"/>
                <w:b/>
                <w:bCs/>
                <w:color w:val="333333"/>
                <w:sz w:val="21"/>
                <w:szCs w:val="21"/>
              </w:rPr>
              <w:t>Description</w:t>
            </w:r>
          </w:p>
        </w:tc>
      </w:tr>
      <w:tr w:rsidR="005B39FC" w:rsidRPr="005B39FC" w14:paraId="734E87F3"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C23FD90"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MEL</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BC34670"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3 bits</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D7241AF"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Identifies the maintenance entity group (MEG) level of the RAPS PDU.</w:t>
            </w:r>
          </w:p>
        </w:tc>
      </w:tr>
      <w:tr w:rsidR="005B39FC" w:rsidRPr="005B39FC" w14:paraId="07B29E25"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6C26A04"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Version</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B69F54C"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5 bits</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AF40FEA" w14:textId="77777777" w:rsidR="005B39FC" w:rsidRPr="005B39FC" w:rsidRDefault="005B39FC" w:rsidP="005B39FC">
            <w:pPr>
              <w:numPr>
                <w:ilvl w:val="0"/>
                <w:numId w:val="14"/>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0x00: ERPSv1</w:t>
            </w:r>
          </w:p>
          <w:p w14:paraId="001383C4" w14:textId="77777777" w:rsidR="005B39FC" w:rsidRPr="005B39FC" w:rsidRDefault="005B39FC" w:rsidP="005B39FC">
            <w:pPr>
              <w:numPr>
                <w:ilvl w:val="0"/>
                <w:numId w:val="14"/>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0x01: EPRSv2</w:t>
            </w:r>
          </w:p>
        </w:tc>
      </w:tr>
      <w:tr w:rsidR="005B39FC" w:rsidRPr="005B39FC" w14:paraId="2D14739C"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A699DCC"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OpCode</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0D796FB"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8 bits</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19C81D30" w14:textId="06814E04"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Indicates a RAPS PDU. The value of this field is 0x28.</w:t>
            </w:r>
          </w:p>
        </w:tc>
      </w:tr>
      <w:tr w:rsidR="005B39FC" w:rsidRPr="005B39FC" w14:paraId="403B20C8"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4A3F1DB"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Flags</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0820B4B"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8 bits</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7F80095"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Is ignored upon RAPS PDU receiving. The value of this field is 0x00.</w:t>
            </w:r>
          </w:p>
        </w:tc>
      </w:tr>
      <w:tr w:rsidR="005B39FC" w:rsidRPr="005B39FC" w14:paraId="4C8F8D39"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7656B87"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TLV Offset</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48DAEFD6"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8 bits</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122FBDC3"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Indicates that the TLV starts after an offset of 32 bytes. The value of this field is 0x20.</w:t>
            </w:r>
          </w:p>
        </w:tc>
      </w:tr>
      <w:tr w:rsidR="005B39FC" w:rsidRPr="005B39FC" w14:paraId="0565F0FB"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A29A411"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R-APS Specific Information</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A87EA47"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32x8 bits</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B339848" w14:textId="7A6C1626" w:rsidR="005B39FC" w:rsidRPr="005B39FC" w:rsidRDefault="005B39FC" w:rsidP="005B39FC">
            <w:pP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sidRPr="005B39FC">
              <w:rPr>
                <w:rFonts w:ascii="Times New Roman" w:eastAsia="Times New Roman" w:hAnsi="Times New Roman" w:cs="Times New Roman"/>
                <w:sz w:val="21"/>
                <w:szCs w:val="21"/>
              </w:rPr>
              <w:t>he core field in a RAPS PDU and carries ERPS ring information. There are differences between sub-fields in ERPSv1 and ERPSv2. </w:t>
            </w:r>
            <w:r w:rsidRPr="005B39FC">
              <w:rPr>
                <w:rFonts w:ascii="Times New Roman" w:eastAsia="Times New Roman" w:hAnsi="Times New Roman" w:cs="Times New Roman"/>
                <w:b/>
                <w:bCs/>
                <w:sz w:val="21"/>
                <w:szCs w:val="21"/>
                <w:u w:val="single"/>
              </w:rPr>
              <w:t>Figure 1-6</w:t>
            </w:r>
            <w:r w:rsidRPr="005B39FC">
              <w:rPr>
                <w:rFonts w:ascii="Times New Roman" w:eastAsia="Times New Roman" w:hAnsi="Times New Roman" w:cs="Times New Roman"/>
                <w:sz w:val="21"/>
                <w:szCs w:val="21"/>
              </w:rPr>
              <w:t> shows the R-APS Specific Information field format in ERPSv1. </w:t>
            </w:r>
            <w:r w:rsidRPr="005B39FC">
              <w:rPr>
                <w:rFonts w:ascii="Times New Roman" w:eastAsia="Times New Roman" w:hAnsi="Times New Roman" w:cs="Times New Roman"/>
                <w:b/>
                <w:bCs/>
                <w:sz w:val="21"/>
                <w:szCs w:val="21"/>
                <w:u w:val="single"/>
              </w:rPr>
              <w:t>Figure 1-7</w:t>
            </w:r>
            <w:r w:rsidRPr="005B39FC">
              <w:rPr>
                <w:rFonts w:ascii="Times New Roman" w:eastAsia="Times New Roman" w:hAnsi="Times New Roman" w:cs="Times New Roman"/>
                <w:sz w:val="21"/>
                <w:szCs w:val="21"/>
              </w:rPr>
              <w:t> shows the R-APS Specific Information field format in ERPSv2.</w:t>
            </w:r>
          </w:p>
        </w:tc>
      </w:tr>
      <w:tr w:rsidR="005B39FC" w:rsidRPr="005B39FC" w14:paraId="2E986268" w14:textId="77777777" w:rsidTr="005B39FC">
        <w:tc>
          <w:tcPr>
            <w:tcW w:w="11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2DA732C"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TLV</w:t>
            </w:r>
          </w:p>
        </w:tc>
        <w:tc>
          <w:tcPr>
            <w:tcW w:w="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1813C59"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Not limited</w:t>
            </w:r>
          </w:p>
        </w:tc>
        <w:tc>
          <w:tcPr>
            <w:tcW w:w="34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55F4E23F"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Describes information to be loaded. The end TLV value is 0x00.</w:t>
            </w:r>
          </w:p>
        </w:tc>
      </w:tr>
    </w:tbl>
    <w:p w14:paraId="2703F4B8" w14:textId="1F9A9FD3" w:rsidR="005B39FC" w:rsidRPr="005B39FC" w:rsidRDefault="005B39FC" w:rsidP="005B39FC">
      <w:pPr>
        <w:shd w:val="clear" w:color="auto" w:fill="FFFFFF"/>
        <w:spacing w:after="0" w:line="240" w:lineRule="auto"/>
        <w:rPr>
          <w:rFonts w:ascii="Arial" w:eastAsia="Times New Roman" w:hAnsi="Arial" w:cs="Arial"/>
          <w:color w:val="494949"/>
          <w:sz w:val="21"/>
          <w:szCs w:val="21"/>
        </w:rPr>
      </w:pPr>
      <w:bookmarkStart w:id="11" w:name="fig_dc_fd_erps_000402"/>
      <w:bookmarkEnd w:id="11"/>
      <w:r w:rsidRPr="005B39FC">
        <w:rPr>
          <w:rFonts w:ascii="Arial" w:eastAsia="Times New Roman" w:hAnsi="Arial" w:cs="Arial"/>
          <w:b/>
          <w:bCs/>
          <w:color w:val="494949"/>
          <w:sz w:val="21"/>
          <w:szCs w:val="21"/>
        </w:rPr>
        <w:lastRenderedPageBreak/>
        <w:t>Figure 1-6</w:t>
      </w:r>
      <w:r w:rsidRPr="005B39FC">
        <w:rPr>
          <w:rFonts w:ascii="Arial" w:eastAsia="Times New Roman" w:hAnsi="Arial" w:cs="Arial"/>
          <w:color w:val="494949"/>
          <w:sz w:val="21"/>
          <w:szCs w:val="21"/>
        </w:rPr>
        <w:t> Format of the R-APS Specific Information field in ERPSv1</w:t>
      </w:r>
      <w:r w:rsidRPr="005B39FC">
        <w:rPr>
          <w:rFonts w:ascii="Arial" w:eastAsia="Times New Roman" w:hAnsi="Arial" w:cs="Arial"/>
          <w:color w:val="494949"/>
          <w:sz w:val="21"/>
          <w:szCs w:val="21"/>
        </w:rPr>
        <w:br/>
      </w:r>
      <w:r w:rsidRPr="005B39FC">
        <w:rPr>
          <w:rFonts w:ascii="Arial" w:eastAsia="Times New Roman" w:hAnsi="Arial" w:cs="Arial"/>
          <w:noProof/>
          <w:color w:val="494949"/>
          <w:sz w:val="21"/>
          <w:szCs w:val="21"/>
        </w:rPr>
        <w:drawing>
          <wp:inline distT="0" distB="0" distL="0" distR="0" wp14:anchorId="1F4A3B52" wp14:editId="7DD2728E">
            <wp:extent cx="4486275" cy="1657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6275" cy="1657350"/>
                    </a:xfrm>
                    <a:prstGeom prst="rect">
                      <a:avLst/>
                    </a:prstGeom>
                    <a:noFill/>
                    <a:ln>
                      <a:noFill/>
                    </a:ln>
                  </pic:spPr>
                </pic:pic>
              </a:graphicData>
            </a:graphic>
          </wp:inline>
        </w:drawing>
      </w:r>
    </w:p>
    <w:p w14:paraId="5DCFEE84" w14:textId="09F22A69" w:rsidR="005B39FC" w:rsidRPr="005B39FC" w:rsidRDefault="005B39FC" w:rsidP="005B39FC">
      <w:pPr>
        <w:shd w:val="clear" w:color="auto" w:fill="FFFFFF"/>
        <w:spacing w:after="0" w:line="240" w:lineRule="auto"/>
        <w:rPr>
          <w:rFonts w:ascii="Arial" w:eastAsia="Times New Roman" w:hAnsi="Arial" w:cs="Arial"/>
          <w:color w:val="494949"/>
          <w:sz w:val="21"/>
          <w:szCs w:val="21"/>
        </w:rPr>
      </w:pPr>
      <w:bookmarkStart w:id="12" w:name="EN-US_CONCEPT_0141109207__fig_dc_fd_erps"/>
      <w:bookmarkStart w:id="13" w:name="fig_dc_fd_erps_000403"/>
      <w:bookmarkEnd w:id="12"/>
      <w:bookmarkEnd w:id="13"/>
      <w:r w:rsidRPr="005B39FC">
        <w:rPr>
          <w:rFonts w:ascii="Arial" w:eastAsia="Times New Roman" w:hAnsi="Arial" w:cs="Arial"/>
          <w:b/>
          <w:bCs/>
          <w:color w:val="494949"/>
          <w:sz w:val="21"/>
          <w:szCs w:val="21"/>
        </w:rPr>
        <w:t>Figure 1-7</w:t>
      </w:r>
      <w:r w:rsidRPr="005B39FC">
        <w:rPr>
          <w:rFonts w:ascii="Arial" w:eastAsia="Times New Roman" w:hAnsi="Arial" w:cs="Arial"/>
          <w:color w:val="494949"/>
          <w:sz w:val="21"/>
          <w:szCs w:val="21"/>
        </w:rPr>
        <w:t> Format of the R-APS Specific Information field in ERPSv2</w:t>
      </w:r>
      <w:r w:rsidRPr="005B39FC">
        <w:rPr>
          <w:rFonts w:ascii="Arial" w:eastAsia="Times New Roman" w:hAnsi="Arial" w:cs="Arial"/>
          <w:color w:val="494949"/>
          <w:sz w:val="21"/>
          <w:szCs w:val="21"/>
        </w:rPr>
        <w:br/>
      </w:r>
      <w:r w:rsidRPr="005B39FC">
        <w:rPr>
          <w:rFonts w:ascii="Arial" w:eastAsia="Times New Roman" w:hAnsi="Arial" w:cs="Arial"/>
          <w:noProof/>
          <w:color w:val="494949"/>
          <w:sz w:val="21"/>
          <w:szCs w:val="21"/>
        </w:rPr>
        <w:drawing>
          <wp:inline distT="0" distB="0" distL="0" distR="0" wp14:anchorId="0D81B384" wp14:editId="43D0813B">
            <wp:extent cx="4486275" cy="1657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1657350"/>
                    </a:xfrm>
                    <a:prstGeom prst="rect">
                      <a:avLst/>
                    </a:prstGeom>
                    <a:noFill/>
                    <a:ln>
                      <a:noFill/>
                    </a:ln>
                  </pic:spPr>
                </pic:pic>
              </a:graphicData>
            </a:graphic>
          </wp:inline>
        </w:drawing>
      </w:r>
    </w:p>
    <w:p w14:paraId="0CFE1639" w14:textId="27E014E2" w:rsidR="005B39FC" w:rsidRDefault="005B39FC" w:rsidP="005B39FC">
      <w:pPr>
        <w:shd w:val="clear" w:color="auto" w:fill="FFFFFF"/>
        <w:spacing w:after="0" w:line="240" w:lineRule="auto"/>
        <w:rPr>
          <w:rFonts w:ascii="Arial" w:eastAsia="Times New Roman" w:hAnsi="Arial" w:cs="Arial"/>
          <w:color w:val="494949"/>
          <w:sz w:val="21"/>
          <w:szCs w:val="21"/>
        </w:rPr>
      </w:pPr>
      <w:r w:rsidRPr="005B39FC">
        <w:rPr>
          <w:rFonts w:ascii="Arial" w:eastAsia="Times New Roman" w:hAnsi="Arial" w:cs="Arial"/>
          <w:b/>
          <w:bCs/>
          <w:sz w:val="21"/>
          <w:szCs w:val="21"/>
          <w:u w:val="single"/>
        </w:rPr>
        <w:t>Table 1-4</w:t>
      </w:r>
      <w:r w:rsidRPr="005B39FC">
        <w:rPr>
          <w:rFonts w:ascii="Arial" w:eastAsia="Times New Roman" w:hAnsi="Arial" w:cs="Arial"/>
          <w:sz w:val="21"/>
          <w:szCs w:val="21"/>
        </w:rPr>
        <w:t> </w:t>
      </w:r>
      <w:r w:rsidRPr="005B39FC">
        <w:rPr>
          <w:rFonts w:ascii="Arial" w:eastAsia="Times New Roman" w:hAnsi="Arial" w:cs="Arial"/>
          <w:color w:val="494949"/>
          <w:sz w:val="21"/>
          <w:szCs w:val="21"/>
        </w:rPr>
        <w:t>describes sub-fields in the R-APS Specific Information field.</w:t>
      </w:r>
    </w:p>
    <w:p w14:paraId="26CC1456" w14:textId="77777777" w:rsidR="00444C86" w:rsidRPr="005B39FC" w:rsidRDefault="00444C86" w:rsidP="005B39FC">
      <w:pPr>
        <w:shd w:val="clear" w:color="auto" w:fill="FFFFFF"/>
        <w:spacing w:after="0" w:line="240" w:lineRule="auto"/>
        <w:rPr>
          <w:rFonts w:ascii="Arial" w:eastAsia="Times New Roman" w:hAnsi="Arial" w:cs="Arial"/>
          <w:color w:val="494949"/>
          <w:sz w:val="21"/>
          <w:szCs w:val="21"/>
        </w:rPr>
      </w:pPr>
    </w:p>
    <w:p w14:paraId="0AA73B23" w14:textId="5A8DE5FC" w:rsidR="005B39FC" w:rsidRPr="005B39FC" w:rsidRDefault="005B39FC" w:rsidP="005B39FC">
      <w:pPr>
        <w:shd w:val="clear" w:color="auto" w:fill="FFFFFF"/>
        <w:spacing w:line="240" w:lineRule="auto"/>
        <w:rPr>
          <w:rFonts w:ascii="Arial" w:eastAsia="Times New Roman" w:hAnsi="Arial" w:cs="Arial"/>
          <w:b/>
          <w:bCs/>
          <w:color w:val="494949"/>
          <w:sz w:val="21"/>
          <w:szCs w:val="21"/>
        </w:rPr>
      </w:pPr>
      <w:bookmarkStart w:id="14" w:name="EN-US_CONCEPT_0141109207__tab_dc_fd_erps"/>
      <w:bookmarkStart w:id="15" w:name="tab_dc_fd_erps_000402"/>
      <w:bookmarkEnd w:id="14"/>
      <w:bookmarkEnd w:id="15"/>
      <w:r w:rsidRPr="005B39FC">
        <w:rPr>
          <w:rFonts w:ascii="Arial" w:eastAsia="Times New Roman" w:hAnsi="Arial" w:cs="Arial"/>
          <w:b/>
          <w:bCs/>
          <w:color w:val="494949"/>
          <w:sz w:val="21"/>
          <w:szCs w:val="21"/>
        </w:rPr>
        <w:t>Table 1-4 Sub-fields in the R-APS Specific Information field</w:t>
      </w:r>
    </w:p>
    <w:tbl>
      <w:tblPr>
        <w:tblW w:w="0" w:type="auto"/>
        <w:tblBorders>
          <w:top w:val="outset" w:sz="6" w:space="0" w:color="686868"/>
          <w:left w:val="outset" w:sz="6" w:space="0" w:color="686868"/>
          <w:bottom w:val="outset" w:sz="6" w:space="0" w:color="686868"/>
          <w:right w:val="outset" w:sz="6" w:space="0" w:color="686868"/>
        </w:tblBorders>
        <w:tblCellMar>
          <w:left w:w="0" w:type="dxa"/>
          <w:right w:w="0" w:type="dxa"/>
        </w:tblCellMar>
        <w:tblLook w:val="04A0" w:firstRow="1" w:lastRow="0" w:firstColumn="1" w:lastColumn="0" w:noHBand="0" w:noVBand="1"/>
        <w:tblDescription w:val=""/>
      </w:tblPr>
      <w:tblGrid>
        <w:gridCol w:w="1635"/>
        <w:gridCol w:w="1306"/>
        <w:gridCol w:w="6403"/>
      </w:tblGrid>
      <w:tr w:rsidR="005B39FC" w:rsidRPr="005B39FC" w14:paraId="44A7930E" w14:textId="77777777" w:rsidTr="005B39FC">
        <w:trPr>
          <w:tblHeader/>
        </w:trPr>
        <w:tc>
          <w:tcPr>
            <w:tcW w:w="75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4C946A8E" w14:textId="77777777" w:rsidR="005B39FC" w:rsidRPr="005B39FC" w:rsidRDefault="005B39FC" w:rsidP="005B39FC">
            <w:pPr>
              <w:spacing w:before="48" w:after="48" w:line="240" w:lineRule="auto"/>
              <w:jc w:val="center"/>
              <w:rPr>
                <w:rFonts w:ascii="Times New Roman" w:eastAsia="Times New Roman" w:hAnsi="Times New Roman" w:cs="Times New Roman"/>
                <w:b/>
                <w:bCs/>
                <w:color w:val="333333"/>
                <w:sz w:val="21"/>
                <w:szCs w:val="21"/>
              </w:rPr>
            </w:pPr>
            <w:r w:rsidRPr="005B39FC">
              <w:rPr>
                <w:rFonts w:ascii="Times New Roman" w:eastAsia="Times New Roman" w:hAnsi="Times New Roman" w:cs="Times New Roman"/>
                <w:b/>
                <w:bCs/>
                <w:color w:val="333333"/>
                <w:sz w:val="21"/>
                <w:szCs w:val="21"/>
              </w:rPr>
              <w:t>Sub-Field</w:t>
            </w:r>
          </w:p>
        </w:tc>
        <w:tc>
          <w:tcPr>
            <w:tcW w:w="75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74C8B64E" w14:textId="77777777" w:rsidR="005B39FC" w:rsidRPr="005B39FC" w:rsidRDefault="005B39FC" w:rsidP="005B39FC">
            <w:pPr>
              <w:spacing w:before="48" w:after="48" w:line="240" w:lineRule="auto"/>
              <w:jc w:val="center"/>
              <w:rPr>
                <w:rFonts w:ascii="Times New Roman" w:eastAsia="Times New Roman" w:hAnsi="Times New Roman" w:cs="Times New Roman"/>
                <w:b/>
                <w:bCs/>
                <w:color w:val="333333"/>
                <w:sz w:val="21"/>
                <w:szCs w:val="21"/>
              </w:rPr>
            </w:pPr>
            <w:r w:rsidRPr="005B39FC">
              <w:rPr>
                <w:rFonts w:ascii="Times New Roman" w:eastAsia="Times New Roman" w:hAnsi="Times New Roman" w:cs="Times New Roman"/>
                <w:b/>
                <w:bCs/>
                <w:color w:val="333333"/>
                <w:sz w:val="21"/>
                <w:szCs w:val="21"/>
              </w:rPr>
              <w:t>Length</w:t>
            </w:r>
          </w:p>
        </w:tc>
        <w:tc>
          <w:tcPr>
            <w:tcW w:w="345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5306BDAE" w14:textId="77777777" w:rsidR="005B39FC" w:rsidRPr="005B39FC" w:rsidRDefault="005B39FC" w:rsidP="005B39FC">
            <w:pPr>
              <w:spacing w:before="48" w:after="48" w:line="240" w:lineRule="auto"/>
              <w:jc w:val="center"/>
              <w:rPr>
                <w:rFonts w:ascii="Times New Roman" w:eastAsia="Times New Roman" w:hAnsi="Times New Roman" w:cs="Times New Roman"/>
                <w:b/>
                <w:bCs/>
                <w:color w:val="333333"/>
                <w:sz w:val="21"/>
                <w:szCs w:val="21"/>
              </w:rPr>
            </w:pPr>
            <w:r w:rsidRPr="005B39FC">
              <w:rPr>
                <w:rFonts w:ascii="Times New Roman" w:eastAsia="Times New Roman" w:hAnsi="Times New Roman" w:cs="Times New Roman"/>
                <w:b/>
                <w:bCs/>
                <w:color w:val="333333"/>
                <w:sz w:val="21"/>
                <w:szCs w:val="21"/>
              </w:rPr>
              <w:t>Description</w:t>
            </w:r>
          </w:p>
        </w:tc>
      </w:tr>
      <w:tr w:rsidR="005B39FC" w:rsidRPr="005B39FC" w14:paraId="21A4B201" w14:textId="77777777" w:rsidTr="005B39F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BC14791"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Request/State</w:t>
            </w:r>
          </w:p>
        </w:t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0E36A74"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4 bits</w:t>
            </w:r>
          </w:p>
        </w:tc>
        <w:tc>
          <w:tcPr>
            <w:tcW w:w="3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5F77C9D1"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Indicates that this RAPS PDU is a request or state PDU. The value can be:</w:t>
            </w:r>
          </w:p>
          <w:p w14:paraId="11864380" w14:textId="77777777" w:rsidR="005B39FC" w:rsidRPr="005B39FC" w:rsidRDefault="005B39FC" w:rsidP="005B39FC">
            <w:pPr>
              <w:numPr>
                <w:ilvl w:val="0"/>
                <w:numId w:val="15"/>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1101: forced switch (FS)</w:t>
            </w:r>
          </w:p>
          <w:p w14:paraId="66D8408B" w14:textId="77777777" w:rsidR="005B39FC" w:rsidRPr="005B39FC" w:rsidRDefault="005B39FC" w:rsidP="005B39FC">
            <w:pPr>
              <w:numPr>
                <w:ilvl w:val="0"/>
                <w:numId w:val="15"/>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1110: Event</w:t>
            </w:r>
          </w:p>
          <w:p w14:paraId="1130F36F" w14:textId="77777777" w:rsidR="005B39FC" w:rsidRPr="005B39FC" w:rsidRDefault="005B39FC" w:rsidP="005B39FC">
            <w:pPr>
              <w:numPr>
                <w:ilvl w:val="0"/>
                <w:numId w:val="15"/>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1011: signal failed (SF)</w:t>
            </w:r>
          </w:p>
          <w:p w14:paraId="1DF7A21F" w14:textId="77777777" w:rsidR="005B39FC" w:rsidRPr="005B39FC" w:rsidRDefault="005B39FC" w:rsidP="005B39FC">
            <w:pPr>
              <w:numPr>
                <w:ilvl w:val="0"/>
                <w:numId w:val="15"/>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0111: manual switch (MS)</w:t>
            </w:r>
          </w:p>
          <w:p w14:paraId="40134CF6" w14:textId="77777777" w:rsidR="005B39FC" w:rsidRPr="005B39FC" w:rsidRDefault="005B39FC" w:rsidP="005B39FC">
            <w:pPr>
              <w:numPr>
                <w:ilvl w:val="0"/>
                <w:numId w:val="15"/>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0000: no request (NR)</w:t>
            </w:r>
          </w:p>
          <w:p w14:paraId="3F7C6111" w14:textId="77777777" w:rsidR="005B39FC" w:rsidRPr="005B39FC" w:rsidRDefault="005B39FC" w:rsidP="005B39FC">
            <w:pPr>
              <w:numPr>
                <w:ilvl w:val="0"/>
                <w:numId w:val="15"/>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Others: reserved</w:t>
            </w:r>
          </w:p>
        </w:tc>
      </w:tr>
      <w:tr w:rsidR="005B39FC" w:rsidRPr="005B39FC" w14:paraId="34FEE15B" w14:textId="77777777" w:rsidTr="005B39F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464D8842"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Reserved 1</w:t>
            </w:r>
          </w:p>
        </w:tc>
        <w:tc>
          <w:tcPr>
            <w:tcW w:w="750" w:type="pct"/>
            <w:vMerge w:val="restar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7713926"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4 bits</w:t>
            </w:r>
          </w:p>
        </w:tc>
        <w:tc>
          <w:tcPr>
            <w:tcW w:w="3450" w:type="pct"/>
            <w:vMerge w:val="restar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DAA333B"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Reserved 1 is used in ERPSv1 for message reply or protection identifier.</w:t>
            </w:r>
          </w:p>
          <w:p w14:paraId="457C42C3" w14:textId="77777777" w:rsidR="005B39FC" w:rsidRPr="005B39FC" w:rsidRDefault="005B39FC" w:rsidP="005B39FC">
            <w:pPr>
              <w:spacing w:after="0"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Sub-code is used in ERPSv2. The value depends on the Request/State field value:</w:t>
            </w:r>
          </w:p>
          <w:p w14:paraId="4B1A14FF" w14:textId="77777777" w:rsidR="005B39FC" w:rsidRPr="005B39FC" w:rsidRDefault="005B39FC" w:rsidP="005B39FC">
            <w:pPr>
              <w:numPr>
                <w:ilvl w:val="0"/>
                <w:numId w:val="16"/>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If the Request/State field value is 1110, the Sub-code value is 0000, indicating FDB entry update.</w:t>
            </w:r>
          </w:p>
          <w:p w14:paraId="42A45287" w14:textId="77777777" w:rsidR="005B39FC" w:rsidRPr="005B39FC" w:rsidRDefault="005B39FC" w:rsidP="005B39FC">
            <w:pPr>
              <w:numPr>
                <w:ilvl w:val="0"/>
                <w:numId w:val="16"/>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If the Request/State field value is any other value than 1110, the Sub-code value is 0000 and ignored upon RAPS PDU receiving.</w:t>
            </w:r>
          </w:p>
        </w:tc>
      </w:tr>
      <w:tr w:rsidR="005B39FC" w:rsidRPr="005B39FC" w14:paraId="4810F662" w14:textId="77777777" w:rsidTr="005B39FC">
        <w:tc>
          <w:tcPr>
            <w:tcW w:w="0" w:type="auto"/>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1183182"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Sub-code</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8300CB7" w14:textId="77777777" w:rsidR="005B39FC" w:rsidRPr="005B39FC" w:rsidRDefault="005B39FC" w:rsidP="005B39FC">
            <w:pPr>
              <w:spacing w:after="0" w:line="240" w:lineRule="auto"/>
              <w:rPr>
                <w:rFonts w:ascii="Times New Roman" w:eastAsia="Times New Roman" w:hAnsi="Times New Roman" w:cs="Times New Roman"/>
                <w:sz w:val="21"/>
                <w:szCs w:val="21"/>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6647CB5" w14:textId="77777777" w:rsidR="005B39FC" w:rsidRPr="005B39FC" w:rsidRDefault="005B39FC" w:rsidP="005B39FC">
            <w:pPr>
              <w:spacing w:after="0" w:line="240" w:lineRule="auto"/>
              <w:rPr>
                <w:rFonts w:ascii="Times New Roman" w:eastAsia="Times New Roman" w:hAnsi="Times New Roman" w:cs="Times New Roman"/>
                <w:sz w:val="21"/>
                <w:szCs w:val="21"/>
              </w:rPr>
            </w:pPr>
          </w:p>
        </w:tc>
      </w:tr>
      <w:tr w:rsidR="005B39FC" w:rsidRPr="005B39FC" w14:paraId="52000B42" w14:textId="77777777" w:rsidTr="005B39F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4DC8E425"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Status</w:t>
            </w:r>
          </w:p>
        </w:t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EE5316A"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8 bits</w:t>
            </w:r>
          </w:p>
        </w:tc>
        <w:tc>
          <w:tcPr>
            <w:tcW w:w="3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29A57E69" w14:textId="77777777" w:rsidR="005B39FC" w:rsidRPr="005B39FC" w:rsidRDefault="005B39FC" w:rsidP="005B39FC">
            <w:pPr>
              <w:spacing w:after="0"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Includes the following status information:</w:t>
            </w:r>
          </w:p>
          <w:p w14:paraId="4CEF3FE3" w14:textId="77777777" w:rsidR="005B39FC" w:rsidRPr="005B39FC" w:rsidRDefault="005B39FC" w:rsidP="005B39FC">
            <w:pPr>
              <w:numPr>
                <w:ilvl w:val="0"/>
                <w:numId w:val="17"/>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lastRenderedPageBreak/>
              <w:t>RPL Blocked (RB) (1 bit): The value 1 indicates that the RPL owner port is blocked; the value 0 indicates that the RPL owner port is unblocked. The nodes where the RPL owner port is not configured set this sub-field to 0 in outgoing RAPS PDUs.</w:t>
            </w:r>
          </w:p>
          <w:p w14:paraId="1172B4B8" w14:textId="77777777" w:rsidR="005B39FC" w:rsidRPr="005B39FC" w:rsidRDefault="005B39FC" w:rsidP="005B39FC">
            <w:pPr>
              <w:numPr>
                <w:ilvl w:val="0"/>
                <w:numId w:val="17"/>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Do Not Flush (DNF) (1 bit): The value 1 indicates that FDB entries are not updated when RAPS PDUs are received; the value 0 indicates that FDB entries may be updated when RAPS PDUs are received.</w:t>
            </w:r>
          </w:p>
          <w:p w14:paraId="788BB4BB" w14:textId="77777777" w:rsidR="005B39FC" w:rsidRPr="005B39FC" w:rsidRDefault="005B39FC" w:rsidP="005B39FC">
            <w:pPr>
              <w:numPr>
                <w:ilvl w:val="0"/>
                <w:numId w:val="17"/>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Blocked port reference (BPR) (1 bit): The value 0 indicates that ring link 0 is blocked. The value 1 indicates that ring link 1 is blocked.</w:t>
            </w:r>
          </w:p>
          <w:p w14:paraId="22A16B7D" w14:textId="77777777" w:rsidR="005B39FC" w:rsidRPr="005B39FC" w:rsidRDefault="005B39FC" w:rsidP="005B39FC">
            <w:p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BPR is valid only in ERPSv2.</w:t>
            </w:r>
          </w:p>
          <w:p w14:paraId="25A55023" w14:textId="39881822" w:rsidR="005B39FC" w:rsidRPr="005B39FC" w:rsidRDefault="005B39FC" w:rsidP="005B39FC">
            <w:pPr>
              <w:numPr>
                <w:ilvl w:val="0"/>
                <w:numId w:val="17"/>
              </w:numPr>
              <w:spacing w:before="48" w:after="48" w:line="240" w:lineRule="auto"/>
              <w:ind w:left="288"/>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 xml:space="preserve">Status Reserved: This sub-field is reserved. This sub-field is all 0s during RAPS PDU </w:t>
            </w:r>
            <w:r w:rsidR="00444C86" w:rsidRPr="005B39FC">
              <w:rPr>
                <w:rFonts w:ascii="Times New Roman" w:eastAsia="Times New Roman" w:hAnsi="Times New Roman" w:cs="Times New Roman"/>
                <w:sz w:val="21"/>
                <w:szCs w:val="21"/>
              </w:rPr>
              <w:t>transmission and</w:t>
            </w:r>
            <w:r w:rsidRPr="005B39FC">
              <w:rPr>
                <w:rFonts w:ascii="Times New Roman" w:eastAsia="Times New Roman" w:hAnsi="Times New Roman" w:cs="Times New Roman"/>
                <w:sz w:val="21"/>
                <w:szCs w:val="21"/>
              </w:rPr>
              <w:t xml:space="preserve"> is ignored upon RAPS PDU receiving. In ERPSv1, this sub-field has 6 bits. In ERPSv2, this sub-field has 5 bits.</w:t>
            </w:r>
          </w:p>
        </w:tc>
      </w:tr>
      <w:tr w:rsidR="005B39FC" w:rsidRPr="005B39FC" w14:paraId="2BDD9B6D" w14:textId="77777777" w:rsidTr="005B39F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6BCB3D2"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lastRenderedPageBreak/>
              <w:t>Node ID</w:t>
            </w:r>
          </w:p>
        </w:t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04B7F1D"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6 x 8 bits</w:t>
            </w:r>
          </w:p>
        </w:tc>
        <w:tc>
          <w:tcPr>
            <w:tcW w:w="3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1B587718"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Identifies the MAC address of a node in an ERPS ring. It is informational and does not affect protection switching in the ERPS ring.</w:t>
            </w:r>
          </w:p>
        </w:tc>
      </w:tr>
      <w:tr w:rsidR="005B39FC" w:rsidRPr="005B39FC" w14:paraId="3E7AD218" w14:textId="77777777" w:rsidTr="005B39F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FA077EA"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Reserved 2</w:t>
            </w:r>
          </w:p>
        </w:tc>
        <w:tc>
          <w:tcPr>
            <w:tcW w:w="7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A254B9C"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24 x 8 bits</w:t>
            </w:r>
          </w:p>
        </w:tc>
        <w:tc>
          <w:tcPr>
            <w:tcW w:w="345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3D28667" w14:textId="77777777" w:rsidR="005B39FC" w:rsidRPr="005B39FC" w:rsidRDefault="005B39FC" w:rsidP="005B39FC">
            <w:pPr>
              <w:spacing w:before="48" w:after="48" w:line="240" w:lineRule="auto"/>
              <w:rPr>
                <w:rFonts w:ascii="Times New Roman" w:eastAsia="Times New Roman" w:hAnsi="Times New Roman" w:cs="Times New Roman"/>
                <w:sz w:val="21"/>
                <w:szCs w:val="21"/>
              </w:rPr>
            </w:pPr>
            <w:r w:rsidRPr="005B39FC">
              <w:rPr>
                <w:rFonts w:ascii="Times New Roman" w:eastAsia="Times New Roman" w:hAnsi="Times New Roman" w:cs="Times New Roman"/>
                <w:sz w:val="21"/>
                <w:szCs w:val="21"/>
              </w:rPr>
              <w:t>Is reserved and ignored upon RAPS PDU receiving. The value is all 0 during RAPS PDU transmission.</w:t>
            </w:r>
          </w:p>
        </w:tc>
      </w:tr>
    </w:tbl>
    <w:p w14:paraId="4E29BE06" w14:textId="3512A3E6" w:rsidR="005B39FC" w:rsidRDefault="005B39FC"/>
    <w:p w14:paraId="27267656" w14:textId="09969B89" w:rsidR="00444C86" w:rsidRDefault="00444C86"/>
    <w:p w14:paraId="71D98586" w14:textId="40E44CB5" w:rsidR="00444C86" w:rsidRDefault="00444C86"/>
    <w:p w14:paraId="115F8C4E" w14:textId="199649EE" w:rsidR="00444C86" w:rsidRDefault="00444C86"/>
    <w:p w14:paraId="359EEEC7" w14:textId="2D3B0E6D" w:rsidR="00444C86" w:rsidRDefault="00444C86"/>
    <w:p w14:paraId="4DA54609" w14:textId="587CAA53" w:rsidR="00444C86" w:rsidRDefault="00444C86"/>
    <w:p w14:paraId="419F10F0" w14:textId="0E59986A" w:rsidR="00444C86" w:rsidRDefault="00444C86"/>
    <w:p w14:paraId="1E38CA17" w14:textId="03AD94F3" w:rsidR="00444C86" w:rsidRDefault="00444C86"/>
    <w:p w14:paraId="3537D16B" w14:textId="3969D6FB" w:rsidR="00444C86" w:rsidRDefault="00444C86"/>
    <w:p w14:paraId="2C691E3F" w14:textId="57BA202A" w:rsidR="00444C86" w:rsidRDefault="00444C86"/>
    <w:p w14:paraId="1A70DDD3" w14:textId="76FAB713" w:rsidR="00444C86" w:rsidRDefault="00444C86"/>
    <w:p w14:paraId="0B4E426D" w14:textId="54570013" w:rsidR="00444C86" w:rsidRDefault="00444C86"/>
    <w:p w14:paraId="28AAC6C0" w14:textId="3A97722A" w:rsidR="00444C86" w:rsidRDefault="00444C86"/>
    <w:p w14:paraId="5F039ADC" w14:textId="2858CF74" w:rsidR="00444C86" w:rsidRDefault="00444C86"/>
    <w:p w14:paraId="44772497" w14:textId="77777777" w:rsidR="00444C86" w:rsidRPr="00444C86" w:rsidRDefault="00444C86" w:rsidP="00444C86">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444C86">
        <w:rPr>
          <w:rFonts w:ascii="LT_Bold,Arial" w:eastAsia="Times New Roman" w:hAnsi="LT_Bold,Arial" w:cs="Arial"/>
          <w:b/>
          <w:bCs/>
          <w:color w:val="333333"/>
          <w:kern w:val="36"/>
          <w:sz w:val="42"/>
          <w:szCs w:val="42"/>
        </w:rPr>
        <w:lastRenderedPageBreak/>
        <w:t>ERPS Multi-ring Principles</w:t>
      </w:r>
    </w:p>
    <w:p w14:paraId="29C39DD5" w14:textId="06A66EC6"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 xml:space="preserve">Ethernet Ring Protection Switching Version 1 (ERPSv1) supports only </w:t>
      </w:r>
      <w:r w:rsidR="0023402A">
        <w:rPr>
          <w:rFonts w:ascii="Arial" w:eastAsia="Times New Roman" w:hAnsi="Arial" w:cs="Arial"/>
          <w:color w:val="494949"/>
          <w:sz w:val="21"/>
          <w:szCs w:val="21"/>
        </w:rPr>
        <w:t xml:space="preserve">a </w:t>
      </w:r>
      <w:r w:rsidRPr="00444C86">
        <w:rPr>
          <w:rFonts w:ascii="Arial" w:eastAsia="Times New Roman" w:hAnsi="Arial" w:cs="Arial"/>
          <w:color w:val="494949"/>
          <w:sz w:val="21"/>
          <w:szCs w:val="21"/>
        </w:rPr>
        <w:t xml:space="preserve">single-ring topology, whereas ERPSv2 supports </w:t>
      </w:r>
      <w:r w:rsidR="0023402A">
        <w:rPr>
          <w:rFonts w:ascii="Arial" w:eastAsia="Times New Roman" w:hAnsi="Arial" w:cs="Arial"/>
          <w:color w:val="494949"/>
          <w:sz w:val="21"/>
          <w:szCs w:val="21"/>
        </w:rPr>
        <w:t xml:space="preserve">both </w:t>
      </w:r>
      <w:r w:rsidRPr="00444C86">
        <w:rPr>
          <w:rFonts w:ascii="Arial" w:eastAsia="Times New Roman" w:hAnsi="Arial" w:cs="Arial"/>
          <w:color w:val="494949"/>
          <w:sz w:val="21"/>
          <w:szCs w:val="21"/>
        </w:rPr>
        <w:t>single-ring and multi-ring topologies.</w:t>
      </w:r>
    </w:p>
    <w:p w14:paraId="508ABA36"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In a multi-ring topology, there are major rings and sub-rings. Depending on whether Ring Auto Protection Switching Protocol Data Units (R-APS PDUs) on a sub-ring are transmitted to a major ring, a sub-ring can either have or not have a virtual channel (VC). If R-APS PDUs on a sub-ring are transmitted to a major ring, the sub-ring has a virtual channel; otherwise, the sub-ring does not have a virtual channel.</w:t>
      </w:r>
    </w:p>
    <w:p w14:paraId="75168E8B"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This section describes how ERPS is implemented on a multi-ring network when links are normal, when a link fails, and when the link recovers.</w:t>
      </w:r>
    </w:p>
    <w:p w14:paraId="7D675E08" w14:textId="77777777" w:rsidR="00444C86" w:rsidRPr="00444C86" w:rsidRDefault="00444C86" w:rsidP="00444C86">
      <w:pPr>
        <w:shd w:val="clear" w:color="auto" w:fill="FFFFFF"/>
        <w:spacing w:before="375" w:after="150" w:line="240" w:lineRule="auto"/>
        <w:outlineLvl w:val="1"/>
        <w:rPr>
          <w:rFonts w:ascii="LT_Bold,Arial" w:eastAsia="Times New Roman" w:hAnsi="LT_Bold,Arial" w:cs="Arial"/>
          <w:b/>
          <w:bCs/>
          <w:color w:val="333333"/>
          <w:sz w:val="23"/>
          <w:szCs w:val="23"/>
        </w:rPr>
      </w:pPr>
      <w:r w:rsidRPr="00444C86">
        <w:rPr>
          <w:rFonts w:ascii="LT_Bold,Arial" w:eastAsia="Times New Roman" w:hAnsi="LT_Bold,Arial" w:cs="Arial"/>
          <w:b/>
          <w:bCs/>
          <w:color w:val="333333"/>
          <w:sz w:val="23"/>
          <w:szCs w:val="23"/>
        </w:rPr>
        <w:t>Sub-rings Do Not Have VCs</w:t>
      </w:r>
    </w:p>
    <w:p w14:paraId="018F5CB6" w14:textId="77777777"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t>Links Are Normal</w:t>
      </w:r>
    </w:p>
    <w:p w14:paraId="73E452B5" w14:textId="3CA67AD0"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 xml:space="preserve">On the multi-ring network shown </w:t>
      </w:r>
      <w:r w:rsidRPr="00444C86">
        <w:rPr>
          <w:rFonts w:ascii="Arial" w:eastAsia="Times New Roman" w:hAnsi="Arial" w:cs="Arial"/>
          <w:b/>
          <w:bCs/>
          <w:sz w:val="21"/>
          <w:szCs w:val="21"/>
        </w:rPr>
        <w:t>in </w:t>
      </w:r>
      <w:r w:rsidRPr="00444C86">
        <w:rPr>
          <w:rFonts w:ascii="Arial" w:eastAsia="Times New Roman" w:hAnsi="Arial" w:cs="Arial"/>
          <w:b/>
          <w:bCs/>
          <w:sz w:val="21"/>
          <w:szCs w:val="21"/>
          <w:u w:val="single"/>
        </w:rPr>
        <w:t>Figure 1-</w:t>
      </w:r>
      <w:r w:rsidR="0023402A" w:rsidRPr="0023402A">
        <w:rPr>
          <w:rFonts w:ascii="Arial" w:eastAsia="Times New Roman" w:hAnsi="Arial" w:cs="Arial"/>
          <w:b/>
          <w:bCs/>
          <w:sz w:val="21"/>
          <w:szCs w:val="21"/>
          <w:u w:val="single"/>
        </w:rPr>
        <w:t>5</w:t>
      </w:r>
      <w:r w:rsidRPr="00444C86">
        <w:rPr>
          <w:rFonts w:ascii="Arial" w:eastAsia="Times New Roman" w:hAnsi="Arial" w:cs="Arial"/>
          <w:color w:val="494949"/>
          <w:sz w:val="21"/>
          <w:szCs w:val="21"/>
        </w:rPr>
        <w: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A through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E constitute a major ring;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B,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F constitute sub-ring 1,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constitute sub-ring 2. The LSWs in each ring can communicate with each other.</w:t>
      </w:r>
    </w:p>
    <w:p w14:paraId="1945EA7C" w14:textId="77777777" w:rsidR="00444C86" w:rsidRPr="00444C86" w:rsidRDefault="00444C86" w:rsidP="00444C86">
      <w:pPr>
        <w:numPr>
          <w:ilvl w:val="0"/>
          <w:numId w:val="18"/>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To prevent loops, each ring blocks its RPL owner port. All other ports can transmit service traffic.</w:t>
      </w:r>
    </w:p>
    <w:p w14:paraId="2A415850" w14:textId="77777777" w:rsidR="00444C86" w:rsidRPr="00444C86" w:rsidRDefault="00444C86" w:rsidP="00444C86">
      <w:pPr>
        <w:numPr>
          <w:ilvl w:val="0"/>
          <w:numId w:val="18"/>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The RPL owner port on each ring sends RAPS (NRRB) messages to all other nodes in the same ring at an interval of 5s. The RAPS (NRRB) messages in the major ring are transmitted only in this ring. The RAPS (NRRB) messages in each sub-ring are terminated on the interconnected nodes and therefore are not transmitted to the major ring.</w:t>
      </w:r>
    </w:p>
    <w:p w14:paraId="27E5B08F" w14:textId="4AFCC2F4"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Traffic between PC1 and the upper-layer network travels along the path PC1 -&gt;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F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B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A -&gt; Router1; traffic between PC2 and the upper-layer network travels along the path PC2 -&gt;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E -&gt; Router2.</w:t>
      </w:r>
    </w:p>
    <w:p w14:paraId="31B319F8" w14:textId="16CFDFF9" w:rsidR="00444C86" w:rsidRPr="00444C86" w:rsidRDefault="00444C86" w:rsidP="00444C86">
      <w:pPr>
        <w:shd w:val="clear" w:color="auto" w:fill="FFFFFF"/>
        <w:spacing w:after="0" w:line="240" w:lineRule="auto"/>
        <w:rPr>
          <w:rFonts w:ascii="Arial" w:eastAsia="Times New Roman" w:hAnsi="Arial" w:cs="Arial"/>
          <w:color w:val="494949"/>
          <w:sz w:val="21"/>
          <w:szCs w:val="21"/>
        </w:rPr>
      </w:pPr>
      <w:bookmarkStart w:id="16" w:name="fig_dc_fd_erps_001001"/>
      <w:bookmarkEnd w:id="16"/>
      <w:r w:rsidRPr="00444C86">
        <w:rPr>
          <w:rFonts w:ascii="Arial" w:eastAsia="Times New Roman" w:hAnsi="Arial" w:cs="Arial"/>
          <w:b/>
          <w:bCs/>
          <w:color w:val="494949"/>
          <w:sz w:val="21"/>
          <w:szCs w:val="21"/>
        </w:rPr>
        <w:lastRenderedPageBreak/>
        <w:t>Figure 1-</w:t>
      </w:r>
      <w:r w:rsidR="0023402A" w:rsidRPr="0023402A">
        <w:rPr>
          <w:rFonts w:ascii="Arial" w:eastAsia="Times New Roman" w:hAnsi="Arial" w:cs="Arial"/>
          <w:b/>
          <w:bCs/>
          <w:color w:val="494949"/>
          <w:sz w:val="21"/>
          <w:szCs w:val="21"/>
        </w:rPr>
        <w:t>5</w:t>
      </w:r>
      <w:r w:rsidRPr="00444C86">
        <w:rPr>
          <w:rFonts w:ascii="Arial" w:eastAsia="Times New Roman" w:hAnsi="Arial" w:cs="Arial"/>
          <w:b/>
          <w:bCs/>
          <w:color w:val="494949"/>
          <w:sz w:val="21"/>
          <w:szCs w:val="21"/>
        </w:rPr>
        <w:t> ERPS multi-ring networking with sub-rings that do not have VCs (links are normal)</w:t>
      </w:r>
      <w:r w:rsidRPr="00444C86">
        <w:rPr>
          <w:rFonts w:ascii="Arial" w:eastAsia="Times New Roman" w:hAnsi="Arial" w:cs="Arial"/>
          <w:b/>
          <w:bCs/>
          <w:color w:val="494949"/>
          <w:sz w:val="21"/>
          <w:szCs w:val="21"/>
        </w:rPr>
        <w:br/>
      </w:r>
      <w:r w:rsidRPr="00444C86">
        <w:rPr>
          <w:rFonts w:ascii="Arial" w:eastAsia="Times New Roman" w:hAnsi="Arial" w:cs="Arial"/>
          <w:noProof/>
          <w:color w:val="494949"/>
          <w:sz w:val="21"/>
          <w:szCs w:val="21"/>
        </w:rPr>
        <w:drawing>
          <wp:inline distT="0" distB="0" distL="0" distR="0" wp14:anchorId="1D1EFE1B" wp14:editId="49070ECD">
            <wp:extent cx="4038600" cy="5305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600" cy="5305425"/>
                    </a:xfrm>
                    <a:prstGeom prst="rect">
                      <a:avLst/>
                    </a:prstGeom>
                    <a:noFill/>
                    <a:ln>
                      <a:noFill/>
                    </a:ln>
                  </pic:spPr>
                </pic:pic>
              </a:graphicData>
            </a:graphic>
          </wp:inline>
        </w:drawing>
      </w:r>
    </w:p>
    <w:p w14:paraId="3EF80587" w14:textId="77777777"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t>A Link Fails</w:t>
      </w:r>
    </w:p>
    <w:p w14:paraId="4BF8DBFE" w14:textId="6523E553"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As shown in </w:t>
      </w:r>
      <w:r w:rsidRPr="00444C86">
        <w:rPr>
          <w:rFonts w:ascii="Arial" w:eastAsia="Times New Roman" w:hAnsi="Arial" w:cs="Arial"/>
          <w:b/>
          <w:bCs/>
          <w:sz w:val="21"/>
          <w:szCs w:val="21"/>
          <w:u w:val="single"/>
        </w:rPr>
        <w:t>Figure 1-</w:t>
      </w:r>
      <w:r w:rsidR="0023402A">
        <w:rPr>
          <w:rFonts w:ascii="Arial" w:eastAsia="Times New Roman" w:hAnsi="Arial" w:cs="Arial"/>
          <w:b/>
          <w:bCs/>
          <w:sz w:val="21"/>
          <w:szCs w:val="21"/>
          <w:u w:val="single"/>
        </w:rPr>
        <w:t>6</w:t>
      </w:r>
      <w:r w:rsidRPr="00444C86">
        <w:rPr>
          <w:rFonts w:ascii="Arial" w:eastAsia="Times New Roman" w:hAnsi="Arial" w:cs="Arial"/>
          <w:color w:val="494949"/>
          <w:sz w:val="21"/>
          <w:szCs w:val="21"/>
        </w:rPr>
        <w:t>, if the link between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fails, the ERPS protection switching mechanism is triggered. The ports on both ends of the faulty link are blocked, and the RPL owner port in sub-ring 2 is unblocked to send and receive traffic. In this situation, traffic from PC1 still travels along the original path.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inform the other nodes in the major ring of the topology change so that traffic from PC2 is also not interrupted. Traffic between PC2 and the upper-layer network travels along the path PC2 -&gt;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B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A -&gt;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E -&gt; Router2. The process is as follows:</w:t>
      </w:r>
    </w:p>
    <w:p w14:paraId="251C71D9" w14:textId="795E2999" w:rsidR="00444C86" w:rsidRPr="00444C86" w:rsidRDefault="00444C86" w:rsidP="00444C86">
      <w:pPr>
        <w:numPr>
          <w:ilvl w:val="0"/>
          <w:numId w:val="19"/>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detect the link fault, they block their ports on the faulty link and update Filtering Database (FDB) entries.</w:t>
      </w:r>
    </w:p>
    <w:p w14:paraId="4F484BC0" w14:textId="2C6EBB8F" w:rsidR="00444C86" w:rsidRPr="00444C86" w:rsidRDefault="00444C86" w:rsidP="00444C86">
      <w:pPr>
        <w:numPr>
          <w:ilvl w:val="0"/>
          <w:numId w:val="19"/>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sends three consecutive RAPS (SF) messages to the other LSWs and sends one RAPS (SF) message at an interval of 5s afterwards.</w:t>
      </w:r>
    </w:p>
    <w:p w14:paraId="238EEE40" w14:textId="2F1E22DC" w:rsidR="00444C86" w:rsidRPr="00444C86" w:rsidRDefault="00444C86" w:rsidP="00444C86">
      <w:pPr>
        <w:numPr>
          <w:ilvl w:val="0"/>
          <w:numId w:val="19"/>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then unblocks the RPL owner port and updates FDB entries.</w:t>
      </w:r>
    </w:p>
    <w:p w14:paraId="3D56DD80" w14:textId="3FFBC31D" w:rsidR="00444C86" w:rsidRPr="00444C86" w:rsidRDefault="00444C86" w:rsidP="00444C86">
      <w:pPr>
        <w:numPr>
          <w:ilvl w:val="0"/>
          <w:numId w:val="19"/>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the interconnected node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receives a RAPS (SF) message, it updates</w:t>
      </w:r>
      <w:r w:rsidR="0023402A">
        <w:rPr>
          <w:rFonts w:ascii="Arial" w:eastAsia="Times New Roman" w:hAnsi="Arial" w:cs="Arial"/>
          <w:color w:val="494949"/>
          <w:sz w:val="21"/>
          <w:szCs w:val="21"/>
        </w:rPr>
        <w:t xml:space="preserve"> the</w:t>
      </w:r>
      <w:r w:rsidRPr="00444C86">
        <w:rPr>
          <w:rFonts w:ascii="Arial" w:eastAsia="Times New Roman" w:hAnsi="Arial" w:cs="Arial"/>
          <w:color w:val="494949"/>
          <w:sz w:val="21"/>
          <w:szCs w:val="21"/>
        </w:rPr>
        <w:t xml:space="preserve"> FDB entries.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then send RAPS Event messages within the major ring to notify the topology change in sub-ring 2.</w:t>
      </w:r>
    </w:p>
    <w:p w14:paraId="487C3F95" w14:textId="3878F8BE" w:rsidR="00444C86" w:rsidRPr="00444C86" w:rsidRDefault="00444C86" w:rsidP="00444C86">
      <w:pPr>
        <w:numPr>
          <w:ilvl w:val="0"/>
          <w:numId w:val="19"/>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lastRenderedPageBreak/>
        <w:t>After receiving a RAPS Event message, the other LSWs in the major ring update FDB entries.</w:t>
      </w:r>
    </w:p>
    <w:p w14:paraId="61A006ED"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Then traffic from PC2 is switched to a normal link.</w:t>
      </w:r>
    </w:p>
    <w:p w14:paraId="4E2A9D6D" w14:textId="77777777" w:rsidR="0023402A" w:rsidRDefault="00444C86" w:rsidP="00444C86">
      <w:pPr>
        <w:shd w:val="clear" w:color="auto" w:fill="FFFFFF"/>
        <w:spacing w:after="0" w:line="240" w:lineRule="auto"/>
        <w:rPr>
          <w:rFonts w:ascii="Arial" w:eastAsia="Times New Roman" w:hAnsi="Arial" w:cs="Arial"/>
          <w:color w:val="494949"/>
          <w:sz w:val="21"/>
          <w:szCs w:val="21"/>
        </w:rPr>
      </w:pPr>
      <w:bookmarkStart w:id="17" w:name="EN-US_CONCEPT_0141109236__fig_dc_fd_erps"/>
      <w:bookmarkStart w:id="18" w:name="fig_dc_fd_erps_001002"/>
      <w:bookmarkEnd w:id="17"/>
      <w:bookmarkEnd w:id="18"/>
      <w:r w:rsidRPr="00444C86">
        <w:rPr>
          <w:rFonts w:ascii="Arial" w:eastAsia="Times New Roman" w:hAnsi="Arial" w:cs="Arial"/>
          <w:b/>
          <w:bCs/>
          <w:color w:val="494949"/>
          <w:sz w:val="21"/>
          <w:szCs w:val="21"/>
        </w:rPr>
        <w:t>Figure 1-</w:t>
      </w:r>
      <w:r w:rsidR="0023402A" w:rsidRPr="0023402A">
        <w:rPr>
          <w:rFonts w:ascii="Arial" w:eastAsia="Times New Roman" w:hAnsi="Arial" w:cs="Arial"/>
          <w:b/>
          <w:bCs/>
          <w:color w:val="494949"/>
          <w:sz w:val="21"/>
          <w:szCs w:val="21"/>
        </w:rPr>
        <w:t>6</w:t>
      </w:r>
      <w:r w:rsidRPr="00444C86">
        <w:rPr>
          <w:rFonts w:ascii="Arial" w:eastAsia="Times New Roman" w:hAnsi="Arial" w:cs="Arial"/>
          <w:b/>
          <w:bCs/>
          <w:color w:val="494949"/>
          <w:sz w:val="21"/>
          <w:szCs w:val="21"/>
        </w:rPr>
        <w:t> ERPS multi-ring networking (unblocking the RPL owner port if a link fails)</w:t>
      </w:r>
      <w:r w:rsidR="0023402A">
        <w:rPr>
          <w:rFonts w:ascii="Arial" w:eastAsia="Times New Roman" w:hAnsi="Arial" w:cs="Arial"/>
          <w:color w:val="494949"/>
          <w:sz w:val="21"/>
          <w:szCs w:val="21"/>
        </w:rPr>
        <w:t>.</w:t>
      </w:r>
    </w:p>
    <w:p w14:paraId="53369D18" w14:textId="2A245055"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br/>
      </w:r>
      <w:r w:rsidRPr="00444C86">
        <w:rPr>
          <w:rFonts w:ascii="Arial" w:eastAsia="Times New Roman" w:hAnsi="Arial" w:cs="Arial"/>
          <w:noProof/>
          <w:color w:val="494949"/>
          <w:sz w:val="21"/>
          <w:szCs w:val="21"/>
        </w:rPr>
        <w:drawing>
          <wp:inline distT="0" distB="0" distL="0" distR="0" wp14:anchorId="2ECFA2C5" wp14:editId="6EA4204D">
            <wp:extent cx="4038600" cy="5305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8600" cy="5305425"/>
                    </a:xfrm>
                    <a:prstGeom prst="rect">
                      <a:avLst/>
                    </a:prstGeom>
                    <a:noFill/>
                    <a:ln>
                      <a:noFill/>
                    </a:ln>
                  </pic:spPr>
                </pic:pic>
              </a:graphicData>
            </a:graphic>
          </wp:inline>
        </w:drawing>
      </w:r>
    </w:p>
    <w:p w14:paraId="71358A3E" w14:textId="77777777"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t>The Link Recovers</w:t>
      </w:r>
    </w:p>
    <w:p w14:paraId="2E055546"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After the link fault is rectified, either of two situations may occur:</w:t>
      </w:r>
    </w:p>
    <w:p w14:paraId="1DA535E0" w14:textId="77777777" w:rsidR="00444C86" w:rsidRPr="00444C86" w:rsidRDefault="00444C86" w:rsidP="00444C86">
      <w:pPr>
        <w:numPr>
          <w:ilvl w:val="0"/>
          <w:numId w:val="20"/>
        </w:numPr>
        <w:shd w:val="clear" w:color="auto" w:fill="FFFFFF"/>
        <w:spacing w:before="144" w:after="144" w:line="240" w:lineRule="auto"/>
        <w:ind w:left="738"/>
        <w:rPr>
          <w:rFonts w:ascii="Arial" w:eastAsia="Times New Roman" w:hAnsi="Arial" w:cs="Arial"/>
          <w:color w:val="494949"/>
          <w:sz w:val="21"/>
          <w:szCs w:val="21"/>
        </w:rPr>
      </w:pPr>
      <w:r w:rsidRPr="00444C86">
        <w:rPr>
          <w:rFonts w:ascii="Arial" w:eastAsia="Times New Roman" w:hAnsi="Arial" w:cs="Arial"/>
          <w:color w:val="494949"/>
          <w:sz w:val="21"/>
          <w:szCs w:val="21"/>
        </w:rPr>
        <w:t>If the ERPS ring uses revertive switching, the RPL owner port is blocked again, and the link that has recovered is used to forward traffic.</w:t>
      </w:r>
    </w:p>
    <w:p w14:paraId="661084E0" w14:textId="77777777" w:rsidR="00444C86" w:rsidRPr="00444C86" w:rsidRDefault="00444C86" w:rsidP="00444C86">
      <w:pPr>
        <w:numPr>
          <w:ilvl w:val="0"/>
          <w:numId w:val="20"/>
        </w:numPr>
        <w:shd w:val="clear" w:color="auto" w:fill="FFFFFF"/>
        <w:spacing w:before="144" w:after="144" w:line="240" w:lineRule="auto"/>
        <w:ind w:left="738"/>
        <w:rPr>
          <w:rFonts w:ascii="Arial" w:eastAsia="Times New Roman" w:hAnsi="Arial" w:cs="Arial"/>
          <w:color w:val="494949"/>
          <w:sz w:val="21"/>
          <w:szCs w:val="21"/>
        </w:rPr>
      </w:pPr>
      <w:r w:rsidRPr="00444C86">
        <w:rPr>
          <w:rFonts w:ascii="Arial" w:eastAsia="Times New Roman" w:hAnsi="Arial" w:cs="Arial"/>
          <w:color w:val="494949"/>
          <w:sz w:val="21"/>
          <w:szCs w:val="21"/>
        </w:rPr>
        <w:t>If the ERPS ring uses non-revertive switching, the RPL remains unblocked, and the link that has recovered is still blocked.</w:t>
      </w:r>
    </w:p>
    <w:p w14:paraId="22C66F8D"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The following example uses revertive switching to illustrate the process after the link recovers.</w:t>
      </w:r>
    </w:p>
    <w:p w14:paraId="31B23676" w14:textId="14FDBD11" w:rsidR="00444C86" w:rsidRPr="00444C86" w:rsidRDefault="00444C86" w:rsidP="00444C86">
      <w:pPr>
        <w:numPr>
          <w:ilvl w:val="0"/>
          <w:numId w:val="21"/>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the link between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recovers,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 xml:space="preserve">G start the Guard timer to avoid receiving out-of-date RAPS PDUs. The two devices do not receive </w:t>
      </w:r>
      <w:r w:rsidRPr="00444C86">
        <w:rPr>
          <w:rFonts w:ascii="Arial" w:eastAsia="Times New Roman" w:hAnsi="Arial" w:cs="Arial"/>
          <w:color w:val="494949"/>
          <w:sz w:val="21"/>
          <w:szCs w:val="21"/>
        </w:rPr>
        <w:lastRenderedPageBreak/>
        <w:t>any RAPS PDUs before the timer expires. Then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send RAPS (NR) messages within sub-ring 2.</w:t>
      </w:r>
    </w:p>
    <w:p w14:paraId="1CE01639" w14:textId="04818F37" w:rsidR="00444C86" w:rsidRPr="00444C86" w:rsidRDefault="00444C86" w:rsidP="00444C86">
      <w:pPr>
        <w:numPr>
          <w:ilvl w:val="0"/>
          <w:numId w:val="21"/>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on which the RPL owner port resides starts the WTR timer. After the WTR timer expires,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blocks the RPL owner port and unblocks its port on the link that has recovered and then sends RAPS (NR, RB) messages within sub-ring 2.</w:t>
      </w:r>
    </w:p>
    <w:p w14:paraId="5BC15BE0" w14:textId="2924CD51" w:rsidR="00444C86" w:rsidRPr="00444C86" w:rsidRDefault="00444C86" w:rsidP="00444C86">
      <w:pPr>
        <w:numPr>
          <w:ilvl w:val="0"/>
          <w:numId w:val="21"/>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receiving a RAPS (NR, RB) message from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G,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unblocks its port on the recovered link, stops sending RAPS (NR) messages, and updates FDB entries.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also updates FDB entries.</w:t>
      </w:r>
    </w:p>
    <w:p w14:paraId="23EE920B" w14:textId="12E8D80B" w:rsidR="00444C86" w:rsidRPr="00444C86" w:rsidRDefault="00444C86" w:rsidP="00444C86">
      <w:pPr>
        <w:numPr>
          <w:ilvl w:val="0"/>
          <w:numId w:val="21"/>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C and Switch</w:t>
      </w:r>
      <w:r w:rsidR="0023402A">
        <w:rPr>
          <w:rFonts w:ascii="Arial" w:eastAsia="Times New Roman" w:hAnsi="Arial" w:cs="Arial"/>
          <w:color w:val="494949"/>
          <w:sz w:val="21"/>
          <w:szCs w:val="21"/>
        </w:rPr>
        <w:t xml:space="preserve"> </w:t>
      </w:r>
      <w:r w:rsidRPr="00444C86">
        <w:rPr>
          <w:rFonts w:ascii="Arial" w:eastAsia="Times New Roman" w:hAnsi="Arial" w:cs="Arial"/>
          <w:color w:val="494949"/>
          <w:sz w:val="21"/>
          <w:szCs w:val="21"/>
        </w:rPr>
        <w:t>D (interconnected nodes) send RAPS Event messages within the major ring to notify the link recovery of sub-ring 2.</w:t>
      </w:r>
    </w:p>
    <w:p w14:paraId="12657888" w14:textId="09B4EA47" w:rsidR="00444C86" w:rsidRPr="00444C86" w:rsidRDefault="00444C86" w:rsidP="00444C86">
      <w:pPr>
        <w:numPr>
          <w:ilvl w:val="0"/>
          <w:numId w:val="21"/>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receiving a RAPS Event message, the other LSWs in the major ring update FDB entries.</w:t>
      </w:r>
    </w:p>
    <w:p w14:paraId="59CDA649" w14:textId="6C5F402F" w:rsidR="00444C86" w:rsidRPr="00444C86" w:rsidRDefault="00444C86" w:rsidP="00444C86">
      <w:pPr>
        <w:shd w:val="clear" w:color="auto" w:fill="FFFFFF"/>
        <w:spacing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Then traffic changes to the normal state, as shown in </w:t>
      </w:r>
      <w:r w:rsidRPr="00444C86">
        <w:rPr>
          <w:rFonts w:ascii="Arial" w:eastAsia="Times New Roman" w:hAnsi="Arial" w:cs="Arial"/>
          <w:b/>
          <w:bCs/>
          <w:sz w:val="21"/>
          <w:szCs w:val="21"/>
          <w:u w:val="single"/>
        </w:rPr>
        <w:t>Figure 1-</w:t>
      </w:r>
      <w:r w:rsidR="0023402A" w:rsidRPr="0023402A">
        <w:rPr>
          <w:rFonts w:ascii="Arial" w:eastAsia="Times New Roman" w:hAnsi="Arial" w:cs="Arial"/>
          <w:b/>
          <w:bCs/>
          <w:sz w:val="21"/>
          <w:szCs w:val="21"/>
          <w:u w:val="single"/>
        </w:rPr>
        <w:t>5</w:t>
      </w:r>
      <w:r w:rsidRPr="00444C86">
        <w:rPr>
          <w:rFonts w:ascii="Arial" w:eastAsia="Times New Roman" w:hAnsi="Arial" w:cs="Arial"/>
          <w:b/>
          <w:bCs/>
          <w:sz w:val="21"/>
          <w:szCs w:val="21"/>
        </w:rPr>
        <w:t>.</w:t>
      </w:r>
    </w:p>
    <w:p w14:paraId="41713728" w14:textId="77777777" w:rsidR="00444C86" w:rsidRPr="00444C86" w:rsidRDefault="00444C86" w:rsidP="00444C86">
      <w:pPr>
        <w:shd w:val="clear" w:color="auto" w:fill="FFFFFF"/>
        <w:spacing w:before="375" w:after="150" w:line="240" w:lineRule="auto"/>
        <w:outlineLvl w:val="1"/>
        <w:rPr>
          <w:rFonts w:ascii="LT_Bold,Arial" w:eastAsia="Times New Roman" w:hAnsi="LT_Bold,Arial" w:cs="Arial"/>
          <w:b/>
          <w:bCs/>
          <w:color w:val="333333"/>
          <w:sz w:val="23"/>
          <w:szCs w:val="23"/>
        </w:rPr>
      </w:pPr>
      <w:r w:rsidRPr="00444C86">
        <w:rPr>
          <w:rFonts w:ascii="LT_Bold,Arial" w:eastAsia="Times New Roman" w:hAnsi="LT_Bold,Arial" w:cs="Arial"/>
          <w:b/>
          <w:bCs/>
          <w:color w:val="333333"/>
          <w:sz w:val="23"/>
          <w:szCs w:val="23"/>
        </w:rPr>
        <w:t>Sub-rings Have VCs</w:t>
      </w:r>
    </w:p>
    <w:p w14:paraId="2F5DBDF1"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When sub-rings have VCs, the R-APS PDUs of the sub-rings are transmitted to the major ring through the interconnection nodes. In other words, the interconnection nodes do not terminate the R-APS PDUs of the sub-rings. The blocked ports of sub-rings block both R-APS PDUs and data traffic.</w:t>
      </w:r>
    </w:p>
    <w:p w14:paraId="3A4C9A2C" w14:textId="77777777"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t>Links Are Normal</w:t>
      </w:r>
    </w:p>
    <w:p w14:paraId="27C358BC" w14:textId="7399C91F"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On the multi-ring network shown in </w:t>
      </w:r>
      <w:r w:rsidRPr="00444C86">
        <w:rPr>
          <w:rFonts w:ascii="Arial" w:eastAsia="Times New Roman" w:hAnsi="Arial" w:cs="Arial"/>
          <w:b/>
          <w:bCs/>
          <w:sz w:val="21"/>
          <w:szCs w:val="21"/>
          <w:u w:val="single"/>
        </w:rPr>
        <w:t>Figure 1-</w:t>
      </w:r>
      <w:r w:rsidR="00EF7724" w:rsidRPr="00EF7724">
        <w:rPr>
          <w:rFonts w:ascii="Arial" w:eastAsia="Times New Roman" w:hAnsi="Arial" w:cs="Arial"/>
          <w:b/>
          <w:bCs/>
          <w:sz w:val="21"/>
          <w:szCs w:val="21"/>
          <w:u w:val="single"/>
        </w:rPr>
        <w:t>7</w:t>
      </w:r>
      <w:r w:rsidRPr="00444C86">
        <w:rPr>
          <w:rFonts w:ascii="Arial" w:eastAsia="Times New Roman" w:hAnsi="Arial" w:cs="Arial"/>
          <w:color w:val="494949"/>
          <w:sz w:val="21"/>
          <w:szCs w:val="21"/>
        </w:rPr>
        <w:t>, Switch A, Switch B, and Switch E constitute major ring 1; Switch C, Switch D, and Switch F constitute major ring 2; Switch A through Switch D constitute a sub-ring. The two major rings are interconnected with the sub-ring. The devices on each ring can communicate with each other.</w:t>
      </w:r>
    </w:p>
    <w:p w14:paraId="0C2FFA78" w14:textId="77777777" w:rsidR="00444C86" w:rsidRPr="00444C86" w:rsidRDefault="00444C86" w:rsidP="00444C86">
      <w:pPr>
        <w:numPr>
          <w:ilvl w:val="0"/>
          <w:numId w:val="22"/>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To prevent loops, each ring blocks its RPL owner port. All other ports can transmit data traffic.</w:t>
      </w:r>
    </w:p>
    <w:p w14:paraId="27A87CBA" w14:textId="77777777" w:rsidR="00444C86" w:rsidRPr="00444C86" w:rsidRDefault="00444C86" w:rsidP="00444C86">
      <w:pPr>
        <w:numPr>
          <w:ilvl w:val="0"/>
          <w:numId w:val="22"/>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The RPL owner port on each ring sends R-APS (NR) messages to all other nodes on the same ring at an interval of 5s. The R-APS (NR) messages of each major ring are transmitted only within the same major ring, whereas the R-APS (NR) messages of the sub-ring are transmitted to the major rings over the interconnection nodes.</w:t>
      </w:r>
    </w:p>
    <w:p w14:paraId="05C5A8B7" w14:textId="77777777"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Traffic between PC1 and PC2 travels along the path PC1 &lt;-&gt; Switch E &lt;-&gt; Switch B &lt;-&gt; Switch C &lt;-&gt; Switch F &lt;-&gt; PC2.</w:t>
      </w:r>
    </w:p>
    <w:p w14:paraId="0AE6305A" w14:textId="239945B8" w:rsidR="00444C86" w:rsidRPr="00444C86" w:rsidRDefault="00444C86" w:rsidP="00444C86">
      <w:pPr>
        <w:shd w:val="clear" w:color="auto" w:fill="FFFFFF"/>
        <w:spacing w:after="0" w:line="240" w:lineRule="auto"/>
        <w:rPr>
          <w:rFonts w:ascii="Arial" w:eastAsia="Times New Roman" w:hAnsi="Arial" w:cs="Arial"/>
          <w:color w:val="494949"/>
          <w:sz w:val="21"/>
          <w:szCs w:val="21"/>
        </w:rPr>
      </w:pPr>
      <w:bookmarkStart w:id="19" w:name="fig_feature_0003992029_01"/>
      <w:bookmarkEnd w:id="19"/>
      <w:r w:rsidRPr="00444C86">
        <w:rPr>
          <w:rFonts w:ascii="Arial" w:eastAsia="Times New Roman" w:hAnsi="Arial" w:cs="Arial"/>
          <w:b/>
          <w:bCs/>
          <w:color w:val="494949"/>
          <w:sz w:val="21"/>
          <w:szCs w:val="21"/>
        </w:rPr>
        <w:t>Figure 1-</w:t>
      </w:r>
      <w:r w:rsidR="00EF7724" w:rsidRPr="00EF7724">
        <w:rPr>
          <w:rFonts w:ascii="Arial" w:eastAsia="Times New Roman" w:hAnsi="Arial" w:cs="Arial"/>
          <w:b/>
          <w:bCs/>
          <w:color w:val="494949"/>
          <w:sz w:val="21"/>
          <w:szCs w:val="21"/>
        </w:rPr>
        <w:t>7</w:t>
      </w:r>
      <w:r w:rsidRPr="00444C86">
        <w:rPr>
          <w:rFonts w:ascii="Arial" w:eastAsia="Times New Roman" w:hAnsi="Arial" w:cs="Arial"/>
          <w:b/>
          <w:bCs/>
          <w:color w:val="494949"/>
          <w:sz w:val="21"/>
          <w:szCs w:val="21"/>
        </w:rPr>
        <w:t> ERPS multi-ring networking with a sub-ring that has VCs (links are normal)</w:t>
      </w:r>
      <w:r w:rsidRPr="00444C86">
        <w:rPr>
          <w:rFonts w:ascii="Arial" w:eastAsia="Times New Roman" w:hAnsi="Arial" w:cs="Arial"/>
          <w:b/>
          <w:bCs/>
          <w:color w:val="494949"/>
          <w:sz w:val="21"/>
          <w:szCs w:val="21"/>
        </w:rPr>
        <w:br/>
      </w:r>
      <w:r w:rsidRPr="00444C86">
        <w:rPr>
          <w:rFonts w:ascii="Arial" w:eastAsia="Times New Roman" w:hAnsi="Arial" w:cs="Arial"/>
          <w:noProof/>
          <w:color w:val="494949"/>
          <w:sz w:val="21"/>
          <w:szCs w:val="21"/>
        </w:rPr>
        <w:drawing>
          <wp:inline distT="0" distB="0" distL="0" distR="0" wp14:anchorId="297827C7" wp14:editId="019AD63D">
            <wp:extent cx="5476875" cy="2390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6875" cy="2390775"/>
                    </a:xfrm>
                    <a:prstGeom prst="rect">
                      <a:avLst/>
                    </a:prstGeom>
                    <a:noFill/>
                    <a:ln>
                      <a:noFill/>
                    </a:ln>
                  </pic:spPr>
                </pic:pic>
              </a:graphicData>
            </a:graphic>
          </wp:inline>
        </w:drawing>
      </w:r>
    </w:p>
    <w:p w14:paraId="505AC94F"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21662D44"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175AD519"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30CDCFCE"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3BD9A531" w14:textId="12ADCE3E"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t>A Link Fails</w:t>
      </w:r>
    </w:p>
    <w:p w14:paraId="27A320FE" w14:textId="50DE3DEF"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As shown in </w:t>
      </w:r>
      <w:r w:rsidRPr="00444C86">
        <w:rPr>
          <w:rFonts w:ascii="Arial" w:eastAsia="Times New Roman" w:hAnsi="Arial" w:cs="Arial"/>
          <w:b/>
          <w:bCs/>
          <w:sz w:val="21"/>
          <w:szCs w:val="21"/>
        </w:rPr>
        <w:t>Figure 1-</w:t>
      </w:r>
      <w:r w:rsidR="00EF7724" w:rsidRPr="00EF7724">
        <w:rPr>
          <w:rFonts w:ascii="Arial" w:eastAsia="Times New Roman" w:hAnsi="Arial" w:cs="Arial"/>
          <w:b/>
          <w:bCs/>
          <w:sz w:val="21"/>
          <w:szCs w:val="21"/>
        </w:rPr>
        <w:t>8</w:t>
      </w:r>
      <w:r w:rsidRPr="00444C86">
        <w:rPr>
          <w:rFonts w:ascii="Arial" w:eastAsia="Times New Roman" w:hAnsi="Arial" w:cs="Arial"/>
          <w:color w:val="494949"/>
          <w:sz w:val="21"/>
          <w:szCs w:val="21"/>
        </w:rPr>
        <w:t>, if the link between Switch B and Switch C fails, ERPS is triggered. Specifically, the ports on both ends of the faulty link are blocked, and the RPL owner port on the sub-ring is unblocked to send and receive user traffic. Switch B and Switch C inform the other nodes on the major rings of the topology change so that traffic between PCs is not interrupted. Traffic between PC1 and PC2 then travels along the path PC1 &lt;-&gt; Switch E &lt;-&gt; Switch B &lt;-&gt; Switch A &lt;-&gt; Switch D &lt;-&gt; Switch C &lt;-&gt; Switch F &lt;-&gt; PC2. The detailed process is as follows:</w:t>
      </w:r>
    </w:p>
    <w:p w14:paraId="38358219" w14:textId="77777777" w:rsidR="00444C86" w:rsidRPr="00444C86" w:rsidRDefault="00444C86" w:rsidP="00444C86">
      <w:pPr>
        <w:numPr>
          <w:ilvl w:val="0"/>
          <w:numId w:val="23"/>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Switch B and Switch C detect the link fault, they both block their ports on the faulty link and perform an FDB flush.</w:t>
      </w:r>
    </w:p>
    <w:p w14:paraId="77CCBA0B" w14:textId="77777777" w:rsidR="00444C86" w:rsidRPr="00444C86" w:rsidRDefault="00444C86" w:rsidP="00444C86">
      <w:pPr>
        <w:numPr>
          <w:ilvl w:val="0"/>
          <w:numId w:val="23"/>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Switch B sends three consecutive R-APS (SF) messages to the other devices on the sub-ring and then sends one R-APS (SF) message at an interval of 5s afterwards. The R-APS (SF) messages then arrive at major ring 1.</w:t>
      </w:r>
    </w:p>
    <w:p w14:paraId="040A2459" w14:textId="77777777" w:rsidR="00444C86" w:rsidRPr="00444C86" w:rsidRDefault="00444C86" w:rsidP="00444C86">
      <w:pPr>
        <w:numPr>
          <w:ilvl w:val="0"/>
          <w:numId w:val="23"/>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receiving an R-APS (SF) message, Switch A on major ring 1 unblocks its RPL owner port and performs an FDB flush.</w:t>
      </w:r>
    </w:p>
    <w:p w14:paraId="142110A0" w14:textId="77777777" w:rsidR="00444C86" w:rsidRPr="00444C86" w:rsidRDefault="00444C86" w:rsidP="00444C86">
      <w:pPr>
        <w:numPr>
          <w:ilvl w:val="0"/>
          <w:numId w:val="23"/>
        </w:numPr>
        <w:shd w:val="clear" w:color="auto" w:fill="FFFFFF"/>
        <w:spacing w:before="144" w:after="144"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The other major ring nodes also perform an FDB flush. Traffic between PCs is then rapidly switched to a normal link.</w:t>
      </w:r>
    </w:p>
    <w:p w14:paraId="48608066" w14:textId="77777777" w:rsidR="00EF7724" w:rsidRDefault="00444C86" w:rsidP="00444C86">
      <w:pPr>
        <w:shd w:val="clear" w:color="auto" w:fill="FFFFFF"/>
        <w:spacing w:after="0" w:line="240" w:lineRule="auto"/>
        <w:rPr>
          <w:rFonts w:ascii="Arial" w:eastAsia="Times New Roman" w:hAnsi="Arial" w:cs="Arial"/>
          <w:b/>
          <w:bCs/>
          <w:color w:val="494949"/>
          <w:sz w:val="21"/>
          <w:szCs w:val="21"/>
        </w:rPr>
      </w:pPr>
      <w:bookmarkStart w:id="20" w:name="EN-US_CONCEPT_0141109236__fig_feature_00"/>
      <w:bookmarkStart w:id="21" w:name="fig_feature_0003992029_02"/>
      <w:bookmarkEnd w:id="20"/>
      <w:bookmarkEnd w:id="21"/>
      <w:r w:rsidRPr="00444C86">
        <w:rPr>
          <w:rFonts w:ascii="Arial" w:eastAsia="Times New Roman" w:hAnsi="Arial" w:cs="Arial"/>
          <w:b/>
          <w:bCs/>
          <w:color w:val="494949"/>
          <w:sz w:val="21"/>
          <w:szCs w:val="21"/>
        </w:rPr>
        <w:t>Figure 1-</w:t>
      </w:r>
      <w:r w:rsidR="00EF7724" w:rsidRPr="00EF7724">
        <w:rPr>
          <w:rFonts w:ascii="Arial" w:eastAsia="Times New Roman" w:hAnsi="Arial" w:cs="Arial"/>
          <w:b/>
          <w:bCs/>
          <w:color w:val="494949"/>
          <w:sz w:val="21"/>
          <w:szCs w:val="21"/>
        </w:rPr>
        <w:t>8</w:t>
      </w:r>
      <w:r w:rsidRPr="00444C86">
        <w:rPr>
          <w:rFonts w:ascii="Arial" w:eastAsia="Times New Roman" w:hAnsi="Arial" w:cs="Arial"/>
          <w:b/>
          <w:bCs/>
          <w:color w:val="494949"/>
          <w:sz w:val="21"/>
          <w:szCs w:val="21"/>
        </w:rPr>
        <w:t> ERPS multi-ring networking with a sub-ring that has VCs (a link fails)</w:t>
      </w:r>
    </w:p>
    <w:p w14:paraId="538776A2" w14:textId="78FACB91"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br/>
      </w:r>
      <w:r w:rsidRPr="00444C86">
        <w:rPr>
          <w:rFonts w:ascii="Arial" w:eastAsia="Times New Roman" w:hAnsi="Arial" w:cs="Arial"/>
          <w:noProof/>
          <w:color w:val="494949"/>
          <w:sz w:val="21"/>
          <w:szCs w:val="21"/>
        </w:rPr>
        <w:drawing>
          <wp:inline distT="0" distB="0" distL="0" distR="0" wp14:anchorId="2C198694" wp14:editId="6A4C99E1">
            <wp:extent cx="5476875" cy="2390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6875" cy="2390775"/>
                    </a:xfrm>
                    <a:prstGeom prst="rect">
                      <a:avLst/>
                    </a:prstGeom>
                    <a:noFill/>
                    <a:ln>
                      <a:noFill/>
                    </a:ln>
                  </pic:spPr>
                </pic:pic>
              </a:graphicData>
            </a:graphic>
          </wp:inline>
        </w:drawing>
      </w:r>
    </w:p>
    <w:p w14:paraId="316217C4"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140327E6"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23049279"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5577B52F"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6EA8BF11"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37D924AD"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3B73A8FC"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68D47670"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0FCE21FC"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30AC3711"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1DB2A718"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2B95C24D"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17F3CCF6"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5AE2C61E"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08177770"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496D6F77"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49279A84"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62A9CDEA" w14:textId="77777777" w:rsidR="00EF7724" w:rsidRDefault="00EF7724" w:rsidP="00444C86">
      <w:pPr>
        <w:shd w:val="clear" w:color="auto" w:fill="FFFFFF"/>
        <w:spacing w:after="0" w:line="240" w:lineRule="auto"/>
        <w:rPr>
          <w:rFonts w:ascii="Arial" w:eastAsia="Times New Roman" w:hAnsi="Arial" w:cs="Arial"/>
          <w:b/>
          <w:bCs/>
          <w:color w:val="494949"/>
          <w:sz w:val="21"/>
          <w:szCs w:val="21"/>
        </w:rPr>
      </w:pPr>
    </w:p>
    <w:p w14:paraId="0EDEFAA6" w14:textId="43940FC9" w:rsidR="00444C86" w:rsidRPr="00444C86" w:rsidRDefault="00444C86" w:rsidP="00444C86">
      <w:pPr>
        <w:shd w:val="clear" w:color="auto" w:fill="FFFFFF"/>
        <w:spacing w:after="0" w:line="240" w:lineRule="auto"/>
        <w:rPr>
          <w:rFonts w:ascii="Arial" w:eastAsia="Times New Roman" w:hAnsi="Arial" w:cs="Arial"/>
          <w:color w:val="494949"/>
          <w:sz w:val="21"/>
          <w:szCs w:val="21"/>
        </w:rPr>
      </w:pPr>
      <w:r w:rsidRPr="00444C86">
        <w:rPr>
          <w:rFonts w:ascii="Arial" w:eastAsia="Times New Roman" w:hAnsi="Arial" w:cs="Arial"/>
          <w:b/>
          <w:bCs/>
          <w:color w:val="494949"/>
          <w:sz w:val="21"/>
          <w:szCs w:val="21"/>
        </w:rPr>
        <w:t>The Link Recovers</w:t>
      </w:r>
    </w:p>
    <w:p w14:paraId="1B4264F5"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After the link fault is rectified, either of the following situations may occur:</w:t>
      </w:r>
    </w:p>
    <w:p w14:paraId="5D27DCC0" w14:textId="77777777" w:rsidR="00444C86" w:rsidRPr="00444C86" w:rsidRDefault="00444C86" w:rsidP="00444C86">
      <w:pPr>
        <w:numPr>
          <w:ilvl w:val="0"/>
          <w:numId w:val="24"/>
        </w:numPr>
        <w:shd w:val="clear" w:color="auto" w:fill="FFFFFF"/>
        <w:spacing w:before="144" w:after="144" w:line="240" w:lineRule="auto"/>
        <w:ind w:left="738"/>
        <w:rPr>
          <w:rFonts w:ascii="Arial" w:eastAsia="Times New Roman" w:hAnsi="Arial" w:cs="Arial"/>
          <w:color w:val="494949"/>
          <w:sz w:val="21"/>
          <w:szCs w:val="21"/>
        </w:rPr>
      </w:pPr>
      <w:r w:rsidRPr="00444C86">
        <w:rPr>
          <w:rFonts w:ascii="Arial" w:eastAsia="Times New Roman" w:hAnsi="Arial" w:cs="Arial"/>
          <w:color w:val="494949"/>
          <w:sz w:val="21"/>
          <w:szCs w:val="21"/>
        </w:rPr>
        <w:t>If the revertive switching mode is configured for the ERPS major rings and sub-ring, the RPL owner port is blocked again, and the link that has recovered is used to forward traffic.</w:t>
      </w:r>
    </w:p>
    <w:p w14:paraId="5D4C921B" w14:textId="77777777" w:rsidR="00444C86" w:rsidRPr="00444C86" w:rsidRDefault="00444C86" w:rsidP="00444C86">
      <w:pPr>
        <w:numPr>
          <w:ilvl w:val="0"/>
          <w:numId w:val="24"/>
        </w:numPr>
        <w:shd w:val="clear" w:color="auto" w:fill="FFFFFF"/>
        <w:spacing w:before="144" w:after="144" w:line="240" w:lineRule="auto"/>
        <w:ind w:left="738"/>
        <w:rPr>
          <w:rFonts w:ascii="Arial" w:eastAsia="Times New Roman" w:hAnsi="Arial" w:cs="Arial"/>
          <w:color w:val="494949"/>
          <w:sz w:val="21"/>
          <w:szCs w:val="21"/>
        </w:rPr>
      </w:pPr>
      <w:r w:rsidRPr="00444C86">
        <w:rPr>
          <w:rFonts w:ascii="Arial" w:eastAsia="Times New Roman" w:hAnsi="Arial" w:cs="Arial"/>
          <w:color w:val="494949"/>
          <w:sz w:val="21"/>
          <w:szCs w:val="21"/>
        </w:rPr>
        <w:t>If the non-revertive switching is configured for the ERPS major rings and sub-ring, the RPL owner port remains unblocked, but the link that has recovered remains blocked.</w:t>
      </w:r>
    </w:p>
    <w:p w14:paraId="5D8E0646" w14:textId="77777777" w:rsidR="00444C86" w:rsidRPr="00444C86" w:rsidRDefault="00444C86" w:rsidP="00444C86">
      <w:pPr>
        <w:shd w:val="clear" w:color="auto" w:fill="FFFFFF"/>
        <w:spacing w:before="24" w:after="120"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The following example uses revertive switching to describe the process after the link recovers.</w:t>
      </w:r>
    </w:p>
    <w:p w14:paraId="2C939DEC" w14:textId="77777777" w:rsidR="00444C86" w:rsidRPr="00444C86" w:rsidRDefault="00444C86" w:rsidP="00444C86">
      <w:pPr>
        <w:numPr>
          <w:ilvl w:val="0"/>
          <w:numId w:val="25"/>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the link between Switch B and Switch C recovers, Switch B and Switch C start a guard timer to avoid receiving out-of-date R-APS PDUs. The two routers do not receive any R-APS PDUs before the timer expires. Then Switch B and Switch C send R-APS (NR) messages, which are transmitted within the major rings and sub-ring.</w:t>
      </w:r>
    </w:p>
    <w:p w14:paraId="361E2F31" w14:textId="77777777" w:rsidR="00444C86" w:rsidRPr="00444C86" w:rsidRDefault="00444C86" w:rsidP="00444C86">
      <w:pPr>
        <w:numPr>
          <w:ilvl w:val="0"/>
          <w:numId w:val="25"/>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Switch A starts the WTR timer. After the WTR timer expires, Switch A blocks the RPL owner port and then sends R-APS (NR, RB) messages to other connected devices.</w:t>
      </w:r>
    </w:p>
    <w:p w14:paraId="3F053714" w14:textId="77777777" w:rsidR="00444C86" w:rsidRPr="00444C86" w:rsidRDefault="00444C86" w:rsidP="00444C86">
      <w:pPr>
        <w:numPr>
          <w:ilvl w:val="0"/>
          <w:numId w:val="25"/>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receiving an R-APS (NR, RB) message from Switch A, Switch B and Switch C unblock its port on the recovered link, stop sending R-APS (NR) messages, and perform an FDB flush.</w:t>
      </w:r>
    </w:p>
    <w:p w14:paraId="461ED0A8" w14:textId="77777777" w:rsidR="00444C86" w:rsidRPr="00444C86" w:rsidRDefault="00444C86" w:rsidP="00444C86">
      <w:pPr>
        <w:numPr>
          <w:ilvl w:val="0"/>
          <w:numId w:val="25"/>
        </w:numPr>
        <w:shd w:val="clear" w:color="auto" w:fill="FFFFFF"/>
        <w:spacing w:after="0" w:line="240" w:lineRule="auto"/>
        <w:ind w:left="858"/>
        <w:rPr>
          <w:rFonts w:ascii="Arial" w:eastAsia="Times New Roman" w:hAnsi="Arial" w:cs="Arial"/>
          <w:color w:val="494949"/>
          <w:sz w:val="21"/>
          <w:szCs w:val="21"/>
        </w:rPr>
      </w:pPr>
      <w:r w:rsidRPr="00444C86">
        <w:rPr>
          <w:rFonts w:ascii="Arial" w:eastAsia="Times New Roman" w:hAnsi="Arial" w:cs="Arial"/>
          <w:color w:val="494949"/>
          <w:sz w:val="21"/>
          <w:szCs w:val="21"/>
        </w:rPr>
        <w:t>After receiving an R-APS (NR, RB) message from Switch A, other devices also perform an FDB flush.</w:t>
      </w:r>
    </w:p>
    <w:p w14:paraId="000F7938" w14:textId="19384F3D" w:rsidR="00EF7724" w:rsidRDefault="00444C86" w:rsidP="00EF7724">
      <w:pPr>
        <w:shd w:val="clear" w:color="auto" w:fill="FFFFFF"/>
        <w:spacing w:line="240" w:lineRule="auto"/>
        <w:rPr>
          <w:rFonts w:ascii="Arial" w:eastAsia="Times New Roman" w:hAnsi="Arial" w:cs="Arial"/>
          <w:color w:val="494949"/>
          <w:sz w:val="21"/>
          <w:szCs w:val="21"/>
        </w:rPr>
      </w:pPr>
      <w:r w:rsidRPr="00444C86">
        <w:rPr>
          <w:rFonts w:ascii="Arial" w:eastAsia="Times New Roman" w:hAnsi="Arial" w:cs="Arial"/>
          <w:color w:val="494949"/>
          <w:sz w:val="21"/>
          <w:szCs w:val="21"/>
        </w:rPr>
        <w:t>Traffic then travels in the same way as that shown in </w:t>
      </w:r>
      <w:r w:rsidRPr="00444C86">
        <w:rPr>
          <w:rFonts w:ascii="Arial" w:eastAsia="Times New Roman" w:hAnsi="Arial" w:cs="Arial"/>
          <w:b/>
          <w:bCs/>
          <w:sz w:val="21"/>
          <w:szCs w:val="21"/>
          <w:u w:val="single"/>
        </w:rPr>
        <w:t>Figure 1-</w:t>
      </w:r>
      <w:r w:rsidR="00EF7724" w:rsidRPr="00EF7724">
        <w:rPr>
          <w:rFonts w:ascii="Arial" w:eastAsia="Times New Roman" w:hAnsi="Arial" w:cs="Arial"/>
          <w:b/>
          <w:bCs/>
          <w:sz w:val="21"/>
          <w:szCs w:val="21"/>
          <w:u w:val="single"/>
        </w:rPr>
        <w:t>7</w:t>
      </w:r>
      <w:r w:rsidRPr="00444C86">
        <w:rPr>
          <w:rFonts w:ascii="Arial" w:eastAsia="Times New Roman" w:hAnsi="Arial" w:cs="Arial"/>
          <w:b/>
          <w:bCs/>
          <w:sz w:val="21"/>
          <w:szCs w:val="21"/>
        </w:rPr>
        <w:t>.</w:t>
      </w:r>
    </w:p>
    <w:p w14:paraId="2044A40A" w14:textId="77777777" w:rsidR="00EF7724" w:rsidRPr="00EF7724" w:rsidRDefault="00EF7724" w:rsidP="00EF7724">
      <w:pPr>
        <w:shd w:val="clear" w:color="auto" w:fill="FFFFFF"/>
        <w:spacing w:line="240" w:lineRule="auto"/>
        <w:rPr>
          <w:rFonts w:ascii="Arial" w:eastAsia="Times New Roman" w:hAnsi="Arial" w:cs="Arial"/>
          <w:color w:val="494949"/>
          <w:sz w:val="21"/>
          <w:szCs w:val="21"/>
        </w:rPr>
      </w:pPr>
    </w:p>
    <w:p w14:paraId="24DF0F94" w14:textId="77777777" w:rsidR="00EF7724" w:rsidRPr="00EF7724" w:rsidRDefault="00EF7724" w:rsidP="00EF7724">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EF7724">
        <w:rPr>
          <w:rFonts w:ascii="LT_Bold,Arial" w:eastAsia="Times New Roman" w:hAnsi="LT_Bold,Arial" w:cs="Arial"/>
          <w:b/>
          <w:bCs/>
          <w:color w:val="333333"/>
          <w:kern w:val="36"/>
          <w:sz w:val="42"/>
          <w:szCs w:val="42"/>
        </w:rPr>
        <w:t>ERPS Multi-instance</w:t>
      </w:r>
    </w:p>
    <w:p w14:paraId="1C6568B3" w14:textId="7A757881" w:rsidR="00EF7724" w:rsidRPr="00EF7724" w:rsidRDefault="00EF7724" w:rsidP="00EF7724">
      <w:pPr>
        <w:shd w:val="clear" w:color="auto" w:fill="FFFFFF"/>
        <w:spacing w:after="0" w:line="240" w:lineRule="auto"/>
        <w:rPr>
          <w:rFonts w:ascii="Arial" w:eastAsia="Times New Roman" w:hAnsi="Arial" w:cs="Arial"/>
          <w:color w:val="494949"/>
          <w:sz w:val="21"/>
          <w:szCs w:val="21"/>
        </w:rPr>
      </w:pPr>
      <w:r w:rsidRPr="00EF7724">
        <w:rPr>
          <w:rFonts w:ascii="Arial" w:eastAsia="Times New Roman" w:hAnsi="Arial" w:cs="Arial"/>
          <w:color w:val="494949"/>
          <w:sz w:val="21"/>
          <w:szCs w:val="21"/>
        </w:rPr>
        <w:t>On a common ERPS network, a physical ring can be configured with a single ERPS ring, and only one blocked port can be specified in the ring. When the ERPS ring is in normal state, the blocked port prohibits all service packets from passing through. As a result, all service data is transmitted through one path over the ERPS ring, and the other link on the blocked port becomes idle, wasting bandwidth. As shown in </w:t>
      </w:r>
      <w:r w:rsidRPr="003940ED">
        <w:rPr>
          <w:rFonts w:ascii="Arial" w:eastAsia="Times New Roman" w:hAnsi="Arial" w:cs="Arial"/>
          <w:b/>
          <w:bCs/>
          <w:sz w:val="21"/>
          <w:szCs w:val="21"/>
          <w:u w:val="single"/>
        </w:rPr>
        <w:t>Figure 1-</w:t>
      </w:r>
      <w:r w:rsidR="003940ED">
        <w:rPr>
          <w:rFonts w:ascii="Arial" w:eastAsia="Times New Roman" w:hAnsi="Arial" w:cs="Arial"/>
          <w:b/>
          <w:bCs/>
          <w:sz w:val="21"/>
          <w:szCs w:val="21"/>
          <w:u w:val="single"/>
        </w:rPr>
        <w:t>9</w:t>
      </w:r>
      <w:r w:rsidRPr="00EF7724">
        <w:rPr>
          <w:rFonts w:ascii="Arial" w:eastAsia="Times New Roman" w:hAnsi="Arial" w:cs="Arial"/>
          <w:color w:val="494949"/>
          <w:sz w:val="21"/>
          <w:szCs w:val="21"/>
        </w:rPr>
        <w:t>, when only ERPS Ring1 is configured, Interface1 is blocked and data is forwarded through the path where Data Flow1 travels. The link Switch</w:t>
      </w:r>
      <w:r w:rsidR="003940ED">
        <w:rPr>
          <w:rFonts w:ascii="Arial" w:eastAsia="Times New Roman" w:hAnsi="Arial" w:cs="Arial"/>
          <w:color w:val="494949"/>
          <w:sz w:val="21"/>
          <w:szCs w:val="21"/>
        </w:rPr>
        <w:t xml:space="preserve"> </w:t>
      </w:r>
      <w:r w:rsidRPr="00EF7724">
        <w:rPr>
          <w:rFonts w:ascii="Arial" w:eastAsia="Times New Roman" w:hAnsi="Arial" w:cs="Arial"/>
          <w:color w:val="494949"/>
          <w:sz w:val="21"/>
          <w:szCs w:val="21"/>
        </w:rPr>
        <w:t>C -&gt; Switch</w:t>
      </w:r>
      <w:r w:rsidR="003940ED">
        <w:rPr>
          <w:rFonts w:ascii="Arial" w:eastAsia="Times New Roman" w:hAnsi="Arial" w:cs="Arial"/>
          <w:color w:val="494949"/>
          <w:sz w:val="21"/>
          <w:szCs w:val="21"/>
        </w:rPr>
        <w:t xml:space="preserve"> </w:t>
      </w:r>
      <w:r w:rsidRPr="00EF7724">
        <w:rPr>
          <w:rFonts w:ascii="Arial" w:eastAsia="Times New Roman" w:hAnsi="Arial" w:cs="Arial"/>
          <w:color w:val="494949"/>
          <w:sz w:val="21"/>
          <w:szCs w:val="21"/>
        </w:rPr>
        <w:t>D -&gt; Switch</w:t>
      </w:r>
      <w:r w:rsidR="003940ED">
        <w:rPr>
          <w:rFonts w:ascii="Arial" w:eastAsia="Times New Roman" w:hAnsi="Arial" w:cs="Arial"/>
          <w:color w:val="494949"/>
          <w:sz w:val="21"/>
          <w:szCs w:val="21"/>
        </w:rPr>
        <w:t xml:space="preserve"> </w:t>
      </w:r>
      <w:r w:rsidRPr="00EF7724">
        <w:rPr>
          <w:rFonts w:ascii="Arial" w:eastAsia="Times New Roman" w:hAnsi="Arial" w:cs="Arial"/>
          <w:color w:val="494949"/>
          <w:sz w:val="21"/>
          <w:szCs w:val="21"/>
        </w:rPr>
        <w:t>E is idle.</w:t>
      </w:r>
    </w:p>
    <w:p w14:paraId="796E5CE3" w14:textId="476FA1C5" w:rsidR="00EF7724" w:rsidRPr="00EF7724" w:rsidRDefault="00EF7724" w:rsidP="00EF7724">
      <w:pPr>
        <w:shd w:val="clear" w:color="auto" w:fill="FFFFFF"/>
        <w:spacing w:after="0" w:line="240" w:lineRule="auto"/>
        <w:rPr>
          <w:rFonts w:ascii="Arial" w:eastAsia="Times New Roman" w:hAnsi="Arial" w:cs="Arial"/>
          <w:color w:val="494949"/>
          <w:sz w:val="21"/>
          <w:szCs w:val="21"/>
        </w:rPr>
      </w:pPr>
      <w:bookmarkStart w:id="22" w:name="EN-US_CONCEPT_0141109255__fig_dc_fd_erps"/>
      <w:bookmarkStart w:id="23" w:name="fig_dc_fd_erps_000601"/>
      <w:bookmarkEnd w:id="22"/>
      <w:bookmarkEnd w:id="23"/>
      <w:r w:rsidRPr="003940ED">
        <w:rPr>
          <w:rFonts w:ascii="Arial" w:eastAsia="Times New Roman" w:hAnsi="Arial" w:cs="Arial"/>
          <w:b/>
          <w:bCs/>
          <w:color w:val="494949"/>
          <w:sz w:val="21"/>
          <w:szCs w:val="21"/>
        </w:rPr>
        <w:lastRenderedPageBreak/>
        <w:t>Figure 1-</w:t>
      </w:r>
      <w:r w:rsidR="003940ED" w:rsidRPr="003940ED">
        <w:rPr>
          <w:rFonts w:ascii="Arial" w:eastAsia="Times New Roman" w:hAnsi="Arial" w:cs="Arial"/>
          <w:b/>
          <w:bCs/>
          <w:color w:val="494949"/>
          <w:sz w:val="21"/>
          <w:szCs w:val="21"/>
        </w:rPr>
        <w:t>9</w:t>
      </w:r>
      <w:r w:rsidRPr="003940ED">
        <w:rPr>
          <w:rFonts w:ascii="Arial" w:eastAsia="Times New Roman" w:hAnsi="Arial" w:cs="Arial"/>
          <w:b/>
          <w:bCs/>
          <w:color w:val="494949"/>
          <w:sz w:val="21"/>
          <w:szCs w:val="21"/>
        </w:rPr>
        <w:t> Networking diagram of ERPS multi-instance</w:t>
      </w:r>
      <w:r w:rsidRPr="003940ED">
        <w:rPr>
          <w:rFonts w:ascii="Arial" w:eastAsia="Times New Roman" w:hAnsi="Arial" w:cs="Arial"/>
          <w:b/>
          <w:bCs/>
          <w:noProof/>
          <w:color w:val="494949"/>
          <w:sz w:val="21"/>
          <w:szCs w:val="21"/>
        </w:rPr>
        <w:br/>
      </w:r>
      <w:r w:rsidRPr="00EF7724">
        <w:rPr>
          <w:rFonts w:ascii="Arial" w:eastAsia="Times New Roman" w:hAnsi="Arial" w:cs="Arial"/>
          <w:noProof/>
          <w:color w:val="494949"/>
          <w:sz w:val="21"/>
          <w:szCs w:val="21"/>
        </w:rPr>
        <w:drawing>
          <wp:inline distT="0" distB="0" distL="0" distR="0" wp14:anchorId="1C3E72CB" wp14:editId="22C6A7A5">
            <wp:extent cx="4581525" cy="4714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1525" cy="4714875"/>
                    </a:xfrm>
                    <a:prstGeom prst="rect">
                      <a:avLst/>
                    </a:prstGeom>
                    <a:noFill/>
                    <a:ln>
                      <a:noFill/>
                    </a:ln>
                  </pic:spPr>
                </pic:pic>
              </a:graphicData>
            </a:graphic>
          </wp:inline>
        </w:drawing>
      </w:r>
    </w:p>
    <w:p w14:paraId="19EE63B5" w14:textId="77777777" w:rsidR="00EF7724" w:rsidRPr="00EF7724" w:rsidRDefault="00EF7724" w:rsidP="00EF7724">
      <w:pPr>
        <w:shd w:val="clear" w:color="auto" w:fill="FFFFFF"/>
        <w:spacing w:before="24" w:after="120" w:line="240" w:lineRule="auto"/>
        <w:rPr>
          <w:rFonts w:ascii="Arial" w:eastAsia="Times New Roman" w:hAnsi="Arial" w:cs="Arial"/>
          <w:color w:val="494949"/>
          <w:sz w:val="21"/>
          <w:szCs w:val="21"/>
        </w:rPr>
      </w:pPr>
      <w:r w:rsidRPr="00EF7724">
        <w:rPr>
          <w:rFonts w:ascii="Arial" w:eastAsia="Times New Roman" w:hAnsi="Arial" w:cs="Arial"/>
          <w:color w:val="494949"/>
          <w:sz w:val="21"/>
          <w:szCs w:val="21"/>
        </w:rPr>
        <w:t>To improve link use efficiency, only two logical rings can be configured in the same physical ring in the ERPS multi-instance. A port may have different roles in different ERPS rings and different ERPS rings use different control VLANs. A physical ring can have two blocked ports accordingly. Each blocked port independently monitors the physical ring status and is blocked or unblocked. An ERPS ring must be configured with an ERP instance, and each ERP instance specifies a range of VLANs. The topology calculated for a specific ERPS ring only takes effect in the ERPS ring. Different VLANs can use separate paths, implementing traffic load balancing and link backup.</w:t>
      </w:r>
    </w:p>
    <w:p w14:paraId="6973D850" w14:textId="442A04F1" w:rsidR="00EF7724" w:rsidRPr="00EF7724" w:rsidRDefault="00EF7724" w:rsidP="00EF7724">
      <w:pPr>
        <w:shd w:val="clear" w:color="auto" w:fill="FFFFFF"/>
        <w:spacing w:line="240" w:lineRule="auto"/>
        <w:rPr>
          <w:rFonts w:ascii="Arial" w:eastAsia="Times New Roman" w:hAnsi="Arial" w:cs="Arial"/>
          <w:color w:val="494949"/>
          <w:sz w:val="21"/>
          <w:szCs w:val="21"/>
        </w:rPr>
      </w:pPr>
      <w:r w:rsidRPr="00EF7724">
        <w:rPr>
          <w:rFonts w:ascii="Arial" w:eastAsia="Times New Roman" w:hAnsi="Arial" w:cs="Arial"/>
          <w:color w:val="494949"/>
          <w:sz w:val="21"/>
          <w:szCs w:val="21"/>
        </w:rPr>
        <w:t>As shown in </w:t>
      </w:r>
      <w:r w:rsidRPr="003940ED">
        <w:rPr>
          <w:rFonts w:ascii="Arial" w:eastAsia="Times New Roman" w:hAnsi="Arial" w:cs="Arial"/>
          <w:b/>
          <w:bCs/>
          <w:sz w:val="21"/>
          <w:szCs w:val="21"/>
          <w:u w:val="single"/>
        </w:rPr>
        <w:t>Figure 1-</w:t>
      </w:r>
      <w:r w:rsidR="003940ED" w:rsidRPr="003940ED">
        <w:rPr>
          <w:rFonts w:ascii="Arial" w:eastAsia="Times New Roman" w:hAnsi="Arial" w:cs="Arial"/>
          <w:b/>
          <w:bCs/>
          <w:sz w:val="21"/>
          <w:szCs w:val="21"/>
          <w:u w:val="single"/>
        </w:rPr>
        <w:t>9</w:t>
      </w:r>
      <w:r w:rsidRPr="00EF7724">
        <w:rPr>
          <w:rFonts w:ascii="Arial" w:eastAsia="Times New Roman" w:hAnsi="Arial" w:cs="Arial"/>
          <w:color w:val="494949"/>
          <w:sz w:val="21"/>
          <w:szCs w:val="21"/>
        </w:rPr>
        <w:t>, you can configure ERPS Ring1 and ERPS Ring2 in the physical ring consisting of Switch</w:t>
      </w:r>
      <w:r w:rsidR="003940ED">
        <w:rPr>
          <w:rFonts w:ascii="Arial" w:eastAsia="Times New Roman" w:hAnsi="Arial" w:cs="Arial"/>
          <w:color w:val="494949"/>
          <w:sz w:val="21"/>
          <w:szCs w:val="21"/>
        </w:rPr>
        <w:t xml:space="preserve"> </w:t>
      </w:r>
      <w:r w:rsidRPr="00EF7724">
        <w:rPr>
          <w:rFonts w:ascii="Arial" w:eastAsia="Times New Roman" w:hAnsi="Arial" w:cs="Arial"/>
          <w:color w:val="494949"/>
          <w:sz w:val="21"/>
          <w:szCs w:val="21"/>
        </w:rPr>
        <w:t>A through Switch</w:t>
      </w:r>
      <w:r w:rsidR="003940ED">
        <w:rPr>
          <w:rFonts w:ascii="Arial" w:eastAsia="Times New Roman" w:hAnsi="Arial" w:cs="Arial"/>
          <w:color w:val="494949"/>
          <w:sz w:val="21"/>
          <w:szCs w:val="21"/>
        </w:rPr>
        <w:t xml:space="preserve"> </w:t>
      </w:r>
      <w:r w:rsidRPr="00EF7724">
        <w:rPr>
          <w:rFonts w:ascii="Arial" w:eastAsia="Times New Roman" w:hAnsi="Arial" w:cs="Arial"/>
          <w:color w:val="494949"/>
          <w:sz w:val="21"/>
          <w:szCs w:val="21"/>
        </w:rPr>
        <w:t xml:space="preserve">E. Interface1 is the blocked port in ERPS Ring1. The VLANs mapping to the ERP instance is VLANs 100 to 200. Interface2 is the blocked port in ERPS Ring2. The VLANs mapping to the ERP instance is VLANs 300 to 400. After the configuration is completed, data from VLANs 100 to 200 is forwarded through Data Flow1, and data from VLANs 300 to 400 is forwarded through Data Flow2. In this manner, load balancing is </w:t>
      </w:r>
      <w:r w:rsidR="003940ED" w:rsidRPr="00EF7724">
        <w:rPr>
          <w:rFonts w:ascii="Arial" w:eastAsia="Times New Roman" w:hAnsi="Arial" w:cs="Arial"/>
          <w:color w:val="494949"/>
          <w:sz w:val="21"/>
          <w:szCs w:val="21"/>
        </w:rPr>
        <w:t>implemented,</w:t>
      </w:r>
      <w:r w:rsidRPr="00EF7724">
        <w:rPr>
          <w:rFonts w:ascii="Arial" w:eastAsia="Times New Roman" w:hAnsi="Arial" w:cs="Arial"/>
          <w:color w:val="494949"/>
          <w:sz w:val="21"/>
          <w:szCs w:val="21"/>
        </w:rPr>
        <w:t xml:space="preserve"> and link use efficiency is improved.</w:t>
      </w:r>
    </w:p>
    <w:p w14:paraId="549210C0" w14:textId="02998B9E" w:rsidR="00EF7724" w:rsidRDefault="00EF7724"/>
    <w:p w14:paraId="578DD529" w14:textId="1B0C7CA0" w:rsidR="00EF7724" w:rsidRDefault="00EF7724"/>
    <w:p w14:paraId="4915CF41" w14:textId="64BCD53D" w:rsidR="003940ED" w:rsidRDefault="003940ED"/>
    <w:p w14:paraId="726DCC2C" w14:textId="77777777" w:rsidR="003940ED" w:rsidRPr="003940ED" w:rsidRDefault="003940ED" w:rsidP="003940ED">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3940ED">
        <w:rPr>
          <w:rFonts w:ascii="LT_Bold,Arial" w:eastAsia="Times New Roman" w:hAnsi="LT_Bold,Arial" w:cs="Arial"/>
          <w:b/>
          <w:bCs/>
          <w:color w:val="333333"/>
          <w:kern w:val="36"/>
          <w:sz w:val="42"/>
          <w:szCs w:val="42"/>
        </w:rPr>
        <w:lastRenderedPageBreak/>
        <w:t>Application Scenarios for ERPS</w:t>
      </w:r>
    </w:p>
    <w:p w14:paraId="793EA7F8" w14:textId="77777777" w:rsidR="003940ED" w:rsidRPr="003940ED" w:rsidRDefault="003940ED" w:rsidP="003940ED">
      <w:pPr>
        <w:shd w:val="clear" w:color="auto" w:fill="FFFFFF"/>
        <w:spacing w:after="120" w:line="240" w:lineRule="auto"/>
        <w:rPr>
          <w:rFonts w:ascii="Arial" w:eastAsia="Times New Roman" w:hAnsi="Arial" w:cs="Arial"/>
          <w:color w:val="494949"/>
          <w:sz w:val="21"/>
          <w:szCs w:val="21"/>
        </w:rPr>
      </w:pPr>
      <w:r w:rsidRPr="003940ED">
        <w:rPr>
          <w:rFonts w:ascii="Arial" w:eastAsia="Times New Roman" w:hAnsi="Arial" w:cs="Arial"/>
          <w:color w:val="494949"/>
          <w:sz w:val="21"/>
          <w:szCs w:val="21"/>
        </w:rPr>
        <w:t>Generally, redundant links are used on an Ethernet switching network to provide link backup and enhance network reliability. The use of redundant links, however, may produce loops, causing broadcast storms and rendering the MAC address table unstable. As a result, communication quality deteriorates, and communication services may even be interrupted.</w:t>
      </w:r>
    </w:p>
    <w:p w14:paraId="73BEDC30" w14:textId="52281FFF" w:rsidR="003940ED" w:rsidRPr="003940ED" w:rsidRDefault="003940ED" w:rsidP="003940ED">
      <w:pPr>
        <w:shd w:val="clear" w:color="auto" w:fill="FFFFFF"/>
        <w:spacing w:before="24" w:after="120" w:line="240" w:lineRule="auto"/>
        <w:rPr>
          <w:rFonts w:ascii="Arial" w:eastAsia="Times New Roman" w:hAnsi="Arial" w:cs="Arial"/>
          <w:color w:val="494949"/>
          <w:sz w:val="21"/>
          <w:szCs w:val="21"/>
        </w:rPr>
      </w:pPr>
      <w:r w:rsidRPr="003940ED">
        <w:rPr>
          <w:rFonts w:ascii="Arial" w:eastAsia="Times New Roman" w:hAnsi="Arial" w:cs="Arial"/>
          <w:color w:val="494949"/>
          <w:sz w:val="21"/>
          <w:szCs w:val="21"/>
        </w:rPr>
        <w:t>To prevent loops caused by redundant links, enable ERPS on the nodes of the ring network. ERPS is a Layer 2 loop-breaking protocol defined by the ITU-</w:t>
      </w:r>
      <w:r w:rsidRPr="003940ED">
        <w:rPr>
          <w:rFonts w:ascii="Arial" w:eastAsia="Times New Roman" w:hAnsi="Arial" w:cs="Arial"/>
          <w:color w:val="494949"/>
          <w:sz w:val="21"/>
          <w:szCs w:val="21"/>
        </w:rPr>
        <w:t>T and</w:t>
      </w:r>
      <w:r w:rsidRPr="003940ED">
        <w:rPr>
          <w:rFonts w:ascii="Arial" w:eastAsia="Times New Roman" w:hAnsi="Arial" w:cs="Arial"/>
          <w:color w:val="494949"/>
          <w:sz w:val="21"/>
          <w:szCs w:val="21"/>
        </w:rPr>
        <w:t xml:space="preserve"> provides fast convergence of carrier-class reliability standards.</w:t>
      </w:r>
    </w:p>
    <w:p w14:paraId="7C120A74" w14:textId="14FC157C" w:rsidR="003940ED" w:rsidRDefault="003940ED" w:rsidP="003940ED">
      <w:pPr>
        <w:shd w:val="clear" w:color="auto" w:fill="FFFFFF"/>
        <w:spacing w:after="0" w:line="240" w:lineRule="auto"/>
        <w:rPr>
          <w:rFonts w:ascii="Arial" w:eastAsia="Times New Roman" w:hAnsi="Arial" w:cs="Arial"/>
          <w:b/>
          <w:bCs/>
          <w:sz w:val="21"/>
          <w:szCs w:val="21"/>
        </w:rPr>
      </w:pPr>
      <w:bookmarkStart w:id="24" w:name="EN-US_CONCEPT_0141109262__fig_dc_fd_erps"/>
      <w:bookmarkStart w:id="25" w:name="fig_dc_fd_erps_000801"/>
      <w:bookmarkEnd w:id="24"/>
      <w:bookmarkEnd w:id="25"/>
      <w:r w:rsidRPr="003940ED">
        <w:rPr>
          <w:rFonts w:ascii="Arial" w:eastAsia="Times New Roman" w:hAnsi="Arial" w:cs="Arial"/>
          <w:b/>
          <w:bCs/>
          <w:sz w:val="21"/>
          <w:szCs w:val="21"/>
        </w:rPr>
        <w:t>Figure 1-1</w:t>
      </w:r>
      <w:r w:rsidRPr="003940ED">
        <w:rPr>
          <w:rFonts w:ascii="Arial" w:eastAsia="Times New Roman" w:hAnsi="Arial" w:cs="Arial"/>
          <w:b/>
          <w:bCs/>
          <w:sz w:val="21"/>
          <w:szCs w:val="21"/>
        </w:rPr>
        <w:t>0</w:t>
      </w:r>
      <w:r w:rsidRPr="003940ED">
        <w:rPr>
          <w:rFonts w:ascii="Arial" w:eastAsia="Times New Roman" w:hAnsi="Arial" w:cs="Arial"/>
          <w:b/>
          <w:bCs/>
          <w:sz w:val="21"/>
          <w:szCs w:val="21"/>
        </w:rPr>
        <w:t> Layer 2 application of ERPS</w:t>
      </w:r>
      <w:r w:rsidRPr="003940ED">
        <w:rPr>
          <w:rFonts w:ascii="Arial" w:eastAsia="Times New Roman" w:hAnsi="Arial" w:cs="Arial"/>
          <w:b/>
          <w:bCs/>
          <w:sz w:val="21"/>
          <w:szCs w:val="21"/>
        </w:rPr>
        <w:br/>
      </w:r>
      <w:r w:rsidRPr="003940ED">
        <w:rPr>
          <w:rFonts w:ascii="Arial" w:eastAsia="Times New Roman" w:hAnsi="Arial" w:cs="Arial"/>
          <w:noProof/>
          <w:color w:val="494949"/>
          <w:sz w:val="21"/>
          <w:szCs w:val="21"/>
        </w:rPr>
        <w:drawing>
          <wp:inline distT="0" distB="0" distL="0" distR="0" wp14:anchorId="29D505A8" wp14:editId="6C46D937">
            <wp:extent cx="4286250" cy="5657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6250" cy="5657850"/>
                    </a:xfrm>
                    <a:prstGeom prst="rect">
                      <a:avLst/>
                    </a:prstGeom>
                    <a:noFill/>
                    <a:ln>
                      <a:noFill/>
                    </a:ln>
                  </pic:spPr>
                </pic:pic>
              </a:graphicData>
            </a:graphic>
          </wp:inline>
        </w:drawing>
      </w:r>
    </w:p>
    <w:p w14:paraId="25D0FDAE" w14:textId="77777777" w:rsidR="003940ED" w:rsidRPr="003940ED" w:rsidRDefault="003940ED" w:rsidP="003940ED">
      <w:pPr>
        <w:shd w:val="clear" w:color="auto" w:fill="FFFFFF"/>
        <w:spacing w:after="0" w:line="240" w:lineRule="auto"/>
        <w:rPr>
          <w:rFonts w:ascii="Arial" w:eastAsia="Times New Roman" w:hAnsi="Arial" w:cs="Arial"/>
          <w:color w:val="494949"/>
          <w:sz w:val="21"/>
          <w:szCs w:val="21"/>
        </w:rPr>
      </w:pPr>
    </w:p>
    <w:p w14:paraId="5B280F6E" w14:textId="089A2D6F" w:rsidR="003940ED" w:rsidRPr="003940ED" w:rsidRDefault="003940ED" w:rsidP="003940ED">
      <w:pPr>
        <w:shd w:val="clear" w:color="auto" w:fill="FFFFFF"/>
        <w:spacing w:after="0" w:line="240" w:lineRule="auto"/>
        <w:rPr>
          <w:rFonts w:ascii="Arial" w:eastAsia="Times New Roman" w:hAnsi="Arial" w:cs="Arial"/>
          <w:color w:val="494949"/>
          <w:sz w:val="21"/>
          <w:szCs w:val="21"/>
        </w:rPr>
      </w:pPr>
      <w:r w:rsidRPr="003940ED">
        <w:rPr>
          <w:rFonts w:ascii="Arial" w:eastAsia="Times New Roman" w:hAnsi="Arial" w:cs="Arial"/>
          <w:color w:val="494949"/>
          <w:sz w:val="21"/>
          <w:szCs w:val="21"/>
        </w:rPr>
        <w:lastRenderedPageBreak/>
        <w:t>As shown in </w:t>
      </w:r>
      <w:r w:rsidRPr="003940ED">
        <w:rPr>
          <w:rFonts w:ascii="Arial" w:eastAsia="Times New Roman" w:hAnsi="Arial" w:cs="Arial"/>
          <w:b/>
          <w:bCs/>
          <w:sz w:val="21"/>
          <w:szCs w:val="21"/>
          <w:u w:val="single"/>
        </w:rPr>
        <w:t>Figure 1-1</w:t>
      </w:r>
      <w:r w:rsidRPr="003940ED">
        <w:rPr>
          <w:rFonts w:ascii="Arial" w:eastAsia="Times New Roman" w:hAnsi="Arial" w:cs="Arial"/>
          <w:b/>
          <w:bCs/>
          <w:sz w:val="21"/>
          <w:szCs w:val="21"/>
          <w:u w:val="single"/>
        </w:rPr>
        <w:t>0</w:t>
      </w:r>
      <w:r w:rsidRPr="003940ED">
        <w:rPr>
          <w:rFonts w:ascii="Arial" w:eastAsia="Times New Roman" w:hAnsi="Arial" w:cs="Arial"/>
          <w:color w:val="494949"/>
          <w:sz w:val="21"/>
          <w:szCs w:val="21"/>
        </w:rPr>
        <w:t>, 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A through 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E constitute a ring. The ring runs ERPS to provide protection switching for Layer 2 redundant links and prevent loops that cause broadcast storms and render the MAC address table unstable.</w:t>
      </w:r>
    </w:p>
    <w:p w14:paraId="2AE4E294" w14:textId="5B4AEB4B" w:rsidR="003940ED" w:rsidRPr="003940ED" w:rsidRDefault="003940ED" w:rsidP="003940ED">
      <w:pPr>
        <w:shd w:val="clear" w:color="auto" w:fill="FFFFFF"/>
        <w:spacing w:line="240" w:lineRule="auto"/>
        <w:rPr>
          <w:rFonts w:ascii="Arial" w:eastAsia="Times New Roman" w:hAnsi="Arial" w:cs="Arial"/>
          <w:color w:val="494949"/>
          <w:sz w:val="21"/>
          <w:szCs w:val="21"/>
        </w:rPr>
      </w:pPr>
      <w:r w:rsidRPr="003940ED">
        <w:rPr>
          <w:rFonts w:ascii="Arial" w:eastAsia="Times New Roman" w:hAnsi="Arial" w:cs="Arial"/>
          <w:color w:val="494949"/>
          <w:sz w:val="21"/>
          <w:szCs w:val="21"/>
        </w:rPr>
        <w:t>Generally, the RPL owner port is blocked and does not forward service packets, preventing loops. If a fault occurs on the link between 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A and 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B, ERPS will unblock the blocked RPL owner port and traffic from User network1 and User network2 is forwarded through the path 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C -&gt;Switch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D -&gt;Switch</w:t>
      </w:r>
      <w:r>
        <w:rPr>
          <w:rFonts w:ascii="Arial" w:eastAsia="Times New Roman" w:hAnsi="Arial" w:cs="Arial"/>
          <w:color w:val="494949"/>
          <w:sz w:val="21"/>
          <w:szCs w:val="21"/>
        </w:rPr>
        <w:t xml:space="preserve"> </w:t>
      </w:r>
      <w:r w:rsidRPr="003940ED">
        <w:rPr>
          <w:rFonts w:ascii="Arial" w:eastAsia="Times New Roman" w:hAnsi="Arial" w:cs="Arial"/>
          <w:color w:val="494949"/>
          <w:sz w:val="21"/>
          <w:szCs w:val="21"/>
        </w:rPr>
        <w:t>E.</w:t>
      </w:r>
    </w:p>
    <w:p w14:paraId="3B4D8331" w14:textId="643175EF" w:rsidR="003940ED" w:rsidRDefault="003940ED"/>
    <w:p w14:paraId="654EE017" w14:textId="77777777" w:rsidR="003940ED" w:rsidRPr="003940ED" w:rsidRDefault="003940ED" w:rsidP="003940ED">
      <w:pPr>
        <w:pBdr>
          <w:bottom w:val="single" w:sz="6" w:space="14" w:color="333333"/>
        </w:pBdr>
        <w:shd w:val="clear" w:color="auto" w:fill="FFFFFF"/>
        <w:spacing w:after="150" w:line="240" w:lineRule="auto"/>
        <w:outlineLvl w:val="0"/>
        <w:rPr>
          <w:rFonts w:ascii="LT_Bold,Arial" w:eastAsia="Times New Roman" w:hAnsi="LT_Bold,Arial" w:cs="Arial"/>
          <w:b/>
          <w:bCs/>
          <w:color w:val="333333"/>
          <w:kern w:val="36"/>
          <w:sz w:val="42"/>
          <w:szCs w:val="42"/>
        </w:rPr>
      </w:pPr>
      <w:r w:rsidRPr="003940ED">
        <w:rPr>
          <w:rFonts w:ascii="LT_Bold,Arial" w:eastAsia="Times New Roman" w:hAnsi="LT_Bold,Arial" w:cs="Arial"/>
          <w:b/>
          <w:bCs/>
          <w:color w:val="333333"/>
          <w:kern w:val="36"/>
          <w:sz w:val="42"/>
          <w:szCs w:val="42"/>
        </w:rPr>
        <w:t>Default Settings for ERPS</w:t>
      </w:r>
    </w:p>
    <w:p w14:paraId="1DF7CD77" w14:textId="735A35BD" w:rsidR="003940ED" w:rsidRDefault="003940ED" w:rsidP="003940ED">
      <w:pPr>
        <w:shd w:val="clear" w:color="auto" w:fill="FFFFFF"/>
        <w:spacing w:after="0" w:line="240" w:lineRule="auto"/>
        <w:rPr>
          <w:rFonts w:ascii="Arial" w:eastAsia="Times New Roman" w:hAnsi="Arial" w:cs="Arial"/>
          <w:color w:val="494949"/>
          <w:sz w:val="21"/>
          <w:szCs w:val="21"/>
        </w:rPr>
      </w:pPr>
      <w:r w:rsidRPr="003940ED">
        <w:rPr>
          <w:rFonts w:ascii="Arial" w:eastAsia="Times New Roman" w:hAnsi="Arial" w:cs="Arial"/>
          <w:b/>
          <w:bCs/>
          <w:sz w:val="21"/>
          <w:szCs w:val="21"/>
          <w:u w:val="single"/>
        </w:rPr>
        <w:t>Table 1-</w:t>
      </w:r>
      <w:r w:rsidRPr="003940ED">
        <w:rPr>
          <w:rFonts w:ascii="Arial" w:eastAsia="Times New Roman" w:hAnsi="Arial" w:cs="Arial"/>
          <w:b/>
          <w:bCs/>
          <w:sz w:val="21"/>
          <w:szCs w:val="21"/>
          <w:u w:val="single"/>
        </w:rPr>
        <w:t>5</w:t>
      </w:r>
      <w:r w:rsidRPr="003940ED">
        <w:rPr>
          <w:rFonts w:ascii="Arial" w:eastAsia="Times New Roman" w:hAnsi="Arial" w:cs="Arial"/>
          <w:color w:val="494949"/>
          <w:sz w:val="21"/>
          <w:szCs w:val="21"/>
        </w:rPr>
        <w:t> describes default ERPS settings.</w:t>
      </w:r>
    </w:p>
    <w:p w14:paraId="590A1772" w14:textId="73324574" w:rsidR="003940ED" w:rsidRDefault="003940ED" w:rsidP="003940ED">
      <w:pPr>
        <w:shd w:val="clear" w:color="auto" w:fill="FFFFFF"/>
        <w:spacing w:after="0" w:line="240" w:lineRule="auto"/>
        <w:rPr>
          <w:rFonts w:ascii="Arial" w:eastAsia="Times New Roman" w:hAnsi="Arial" w:cs="Arial"/>
          <w:color w:val="494949"/>
          <w:sz w:val="21"/>
          <w:szCs w:val="21"/>
        </w:rPr>
      </w:pPr>
    </w:p>
    <w:p w14:paraId="6A9F798F" w14:textId="77777777" w:rsidR="003940ED" w:rsidRPr="003940ED" w:rsidRDefault="003940ED" w:rsidP="003940ED">
      <w:pPr>
        <w:shd w:val="clear" w:color="auto" w:fill="FFFFFF"/>
        <w:spacing w:after="0" w:line="240" w:lineRule="auto"/>
        <w:rPr>
          <w:rFonts w:ascii="Arial" w:eastAsia="Times New Roman" w:hAnsi="Arial" w:cs="Arial"/>
          <w:color w:val="494949"/>
          <w:sz w:val="21"/>
          <w:szCs w:val="21"/>
        </w:rPr>
      </w:pPr>
    </w:p>
    <w:p w14:paraId="4692126A" w14:textId="1C44600A" w:rsidR="003940ED" w:rsidRPr="003940ED" w:rsidRDefault="003940ED" w:rsidP="003940ED">
      <w:pPr>
        <w:shd w:val="clear" w:color="auto" w:fill="FFFFFF"/>
        <w:spacing w:line="240" w:lineRule="auto"/>
        <w:rPr>
          <w:rFonts w:ascii="Arial" w:eastAsia="Times New Roman" w:hAnsi="Arial" w:cs="Arial"/>
          <w:b/>
          <w:bCs/>
          <w:sz w:val="21"/>
          <w:szCs w:val="21"/>
        </w:rPr>
      </w:pPr>
      <w:bookmarkStart w:id="26" w:name="EN-US_CONCEPT_0141109271__tab_dc_cfg_erp"/>
      <w:bookmarkStart w:id="27" w:name="tab_dc_cfg_erps_000301"/>
      <w:bookmarkEnd w:id="26"/>
      <w:bookmarkEnd w:id="27"/>
      <w:r w:rsidRPr="003940ED">
        <w:rPr>
          <w:rFonts w:ascii="Arial" w:eastAsia="Times New Roman" w:hAnsi="Arial" w:cs="Arial"/>
          <w:b/>
          <w:bCs/>
          <w:sz w:val="21"/>
          <w:szCs w:val="21"/>
        </w:rPr>
        <w:t>Table 1-</w:t>
      </w:r>
      <w:r w:rsidRPr="003940ED">
        <w:rPr>
          <w:rFonts w:ascii="Arial" w:eastAsia="Times New Roman" w:hAnsi="Arial" w:cs="Arial"/>
          <w:b/>
          <w:bCs/>
          <w:sz w:val="21"/>
          <w:szCs w:val="21"/>
        </w:rPr>
        <w:t>5</w:t>
      </w:r>
      <w:r w:rsidRPr="003940ED">
        <w:rPr>
          <w:rFonts w:ascii="Arial" w:eastAsia="Times New Roman" w:hAnsi="Arial" w:cs="Arial"/>
          <w:b/>
          <w:bCs/>
          <w:sz w:val="21"/>
          <w:szCs w:val="21"/>
        </w:rPr>
        <w:t> ERPS default setting</w:t>
      </w:r>
    </w:p>
    <w:tbl>
      <w:tblPr>
        <w:tblW w:w="0" w:type="auto"/>
        <w:tblBorders>
          <w:top w:val="outset" w:sz="6" w:space="0" w:color="686868"/>
          <w:left w:val="outset" w:sz="6" w:space="0" w:color="686868"/>
          <w:bottom w:val="outset" w:sz="6" w:space="0" w:color="686868"/>
          <w:right w:val="outset" w:sz="6" w:space="0" w:color="686868"/>
        </w:tblBorders>
        <w:tblCellMar>
          <w:left w:w="0" w:type="dxa"/>
          <w:right w:w="0" w:type="dxa"/>
        </w:tblCellMar>
        <w:tblLook w:val="04A0" w:firstRow="1" w:lastRow="0" w:firstColumn="1" w:lastColumn="0" w:noHBand="0" w:noVBand="1"/>
        <w:tblDescription w:val=""/>
      </w:tblPr>
      <w:tblGrid>
        <w:gridCol w:w="2883"/>
        <w:gridCol w:w="2883"/>
      </w:tblGrid>
      <w:tr w:rsidR="003940ED" w:rsidRPr="003940ED" w14:paraId="0C05895B" w14:textId="77777777" w:rsidTr="003940ED">
        <w:trPr>
          <w:tblHeader/>
        </w:trPr>
        <w:tc>
          <w:tcPr>
            <w:tcW w:w="25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6CD95195" w14:textId="77777777" w:rsidR="003940ED" w:rsidRPr="003940ED" w:rsidRDefault="003940ED" w:rsidP="003940ED">
            <w:pPr>
              <w:spacing w:after="0" w:line="240" w:lineRule="auto"/>
              <w:jc w:val="center"/>
              <w:rPr>
                <w:rFonts w:ascii="Times New Roman" w:eastAsia="Times New Roman" w:hAnsi="Times New Roman" w:cs="Times New Roman"/>
                <w:b/>
                <w:bCs/>
                <w:color w:val="333333"/>
                <w:sz w:val="21"/>
                <w:szCs w:val="21"/>
              </w:rPr>
            </w:pPr>
            <w:r w:rsidRPr="003940ED">
              <w:rPr>
                <w:rFonts w:ascii="Times New Roman" w:eastAsia="Times New Roman" w:hAnsi="Times New Roman" w:cs="Times New Roman"/>
                <w:b/>
                <w:bCs/>
                <w:color w:val="333333"/>
                <w:sz w:val="21"/>
                <w:szCs w:val="21"/>
              </w:rPr>
              <w:t>Parameter</w:t>
            </w:r>
          </w:p>
        </w:tc>
        <w:tc>
          <w:tcPr>
            <w:tcW w:w="2500" w:type="pct"/>
            <w:tcBorders>
              <w:top w:val="outset" w:sz="6" w:space="0" w:color="auto"/>
              <w:left w:val="outset" w:sz="6" w:space="0" w:color="auto"/>
              <w:bottom w:val="outset" w:sz="6" w:space="0" w:color="auto"/>
              <w:right w:val="outset" w:sz="6" w:space="0" w:color="auto"/>
            </w:tcBorders>
            <w:shd w:val="clear" w:color="auto" w:fill="CFCFCF"/>
            <w:tcMar>
              <w:top w:w="0" w:type="dxa"/>
              <w:left w:w="240" w:type="dxa"/>
              <w:bottom w:w="0" w:type="dxa"/>
              <w:right w:w="240" w:type="dxa"/>
            </w:tcMar>
            <w:hideMark/>
          </w:tcPr>
          <w:p w14:paraId="681BC29A" w14:textId="77777777" w:rsidR="003940ED" w:rsidRPr="003940ED" w:rsidRDefault="003940ED" w:rsidP="003940ED">
            <w:pPr>
              <w:spacing w:after="0" w:line="240" w:lineRule="auto"/>
              <w:jc w:val="center"/>
              <w:rPr>
                <w:rFonts w:ascii="Times New Roman" w:eastAsia="Times New Roman" w:hAnsi="Times New Roman" w:cs="Times New Roman"/>
                <w:b/>
                <w:bCs/>
                <w:color w:val="333333"/>
                <w:sz w:val="21"/>
                <w:szCs w:val="21"/>
              </w:rPr>
            </w:pPr>
            <w:r w:rsidRPr="003940ED">
              <w:rPr>
                <w:rFonts w:ascii="Times New Roman" w:eastAsia="Times New Roman" w:hAnsi="Times New Roman" w:cs="Times New Roman"/>
                <w:b/>
                <w:bCs/>
                <w:color w:val="333333"/>
                <w:sz w:val="21"/>
                <w:szCs w:val="21"/>
              </w:rPr>
              <w:t>Default Setting</w:t>
            </w:r>
          </w:p>
        </w:tc>
      </w:tr>
      <w:tr w:rsidR="003940ED" w:rsidRPr="003940ED" w14:paraId="0794A55E" w14:textId="77777777" w:rsidTr="003940ED">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4B7321C1"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ERPS ring</w:t>
            </w:r>
          </w:p>
        </w:tc>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1AE2BDB6"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Not created</w:t>
            </w:r>
          </w:p>
        </w:tc>
      </w:tr>
      <w:tr w:rsidR="003940ED" w:rsidRPr="003940ED" w14:paraId="386AC039" w14:textId="77777777" w:rsidTr="003940ED">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C98CE1A"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Guard timer</w:t>
            </w:r>
          </w:p>
        </w:tc>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3D27BC2C" w14:textId="3C72244D"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200 centi</w:t>
            </w:r>
            <w:r>
              <w:rPr>
                <w:rFonts w:ascii="Times New Roman" w:eastAsia="Times New Roman" w:hAnsi="Times New Roman" w:cs="Times New Roman"/>
                <w:sz w:val="21"/>
                <w:szCs w:val="21"/>
              </w:rPr>
              <w:t>-</w:t>
            </w:r>
            <w:r w:rsidRPr="003940ED">
              <w:rPr>
                <w:rFonts w:ascii="Times New Roman" w:eastAsia="Times New Roman" w:hAnsi="Times New Roman" w:cs="Times New Roman"/>
                <w:sz w:val="21"/>
                <w:szCs w:val="21"/>
              </w:rPr>
              <w:t>seconds</w:t>
            </w:r>
          </w:p>
        </w:tc>
      </w:tr>
      <w:tr w:rsidR="003940ED" w:rsidRPr="003940ED" w14:paraId="1702CF4A" w14:textId="77777777" w:rsidTr="003940ED">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25D152F"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Wait to restore (WTR) timer</w:t>
            </w:r>
          </w:p>
        </w:tc>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78029B0A"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5 minutes</w:t>
            </w:r>
          </w:p>
        </w:tc>
      </w:tr>
      <w:tr w:rsidR="003940ED" w:rsidRPr="003940ED" w14:paraId="7F44C0E2" w14:textId="77777777" w:rsidTr="003940ED">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61D6F8B6"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Holdoff timer</w:t>
            </w:r>
          </w:p>
        </w:tc>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F104C1D" w14:textId="167FB5E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 xml:space="preserve">0 </w:t>
            </w:r>
            <w:proofErr w:type="spellStart"/>
            <w:r w:rsidRPr="003940ED">
              <w:rPr>
                <w:rFonts w:ascii="Times New Roman" w:eastAsia="Times New Roman" w:hAnsi="Times New Roman" w:cs="Times New Roman"/>
                <w:sz w:val="21"/>
                <w:szCs w:val="21"/>
              </w:rPr>
              <w:t>deci</w:t>
            </w:r>
            <w:proofErr w:type="spellEnd"/>
            <w:r>
              <w:rPr>
                <w:rFonts w:ascii="Times New Roman" w:eastAsia="Times New Roman" w:hAnsi="Times New Roman" w:cs="Times New Roman"/>
                <w:sz w:val="21"/>
                <w:szCs w:val="21"/>
              </w:rPr>
              <w:t>-</w:t>
            </w:r>
            <w:r w:rsidRPr="003940ED">
              <w:rPr>
                <w:rFonts w:ascii="Times New Roman" w:eastAsia="Times New Roman" w:hAnsi="Times New Roman" w:cs="Times New Roman"/>
                <w:sz w:val="21"/>
                <w:szCs w:val="21"/>
              </w:rPr>
              <w:t>seconds</w:t>
            </w:r>
          </w:p>
        </w:tc>
      </w:tr>
      <w:tr w:rsidR="003940ED" w:rsidRPr="003940ED" w14:paraId="5B3D9EB8" w14:textId="77777777" w:rsidTr="003940ED">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0BA8A1D4"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ERPS version</w:t>
            </w:r>
          </w:p>
        </w:tc>
        <w:tc>
          <w:tcPr>
            <w:tcW w:w="2500" w:type="pct"/>
            <w:tcBorders>
              <w:top w:val="outset" w:sz="6" w:space="0" w:color="auto"/>
              <w:left w:val="outset" w:sz="6" w:space="0" w:color="auto"/>
              <w:bottom w:val="outset" w:sz="6" w:space="0" w:color="auto"/>
              <w:right w:val="outset" w:sz="6" w:space="0" w:color="auto"/>
            </w:tcBorders>
            <w:tcMar>
              <w:top w:w="120" w:type="dxa"/>
              <w:left w:w="240" w:type="dxa"/>
              <w:bottom w:w="120" w:type="dxa"/>
              <w:right w:w="240" w:type="dxa"/>
            </w:tcMar>
            <w:hideMark/>
          </w:tcPr>
          <w:p w14:paraId="5F550214" w14:textId="77777777" w:rsidR="003940ED" w:rsidRPr="003940ED" w:rsidRDefault="003940ED" w:rsidP="003940ED">
            <w:pPr>
              <w:spacing w:after="0" w:line="240" w:lineRule="auto"/>
              <w:rPr>
                <w:rFonts w:ascii="Times New Roman" w:eastAsia="Times New Roman" w:hAnsi="Times New Roman" w:cs="Times New Roman"/>
                <w:sz w:val="21"/>
                <w:szCs w:val="21"/>
              </w:rPr>
            </w:pPr>
            <w:r w:rsidRPr="003940ED">
              <w:rPr>
                <w:rFonts w:ascii="Times New Roman" w:eastAsia="Times New Roman" w:hAnsi="Times New Roman" w:cs="Times New Roman"/>
                <w:sz w:val="21"/>
                <w:szCs w:val="21"/>
              </w:rPr>
              <w:t>ERPSv1</w:t>
            </w:r>
          </w:p>
        </w:tc>
      </w:tr>
    </w:tbl>
    <w:p w14:paraId="58863BEC" w14:textId="77777777" w:rsidR="003940ED" w:rsidRDefault="003940ED"/>
    <w:p w14:paraId="7490ED10" w14:textId="77777777" w:rsidR="003940ED" w:rsidRDefault="003940ED"/>
    <w:sectPr w:rsidR="003940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T_Bold,Aria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16A0"/>
    <w:multiLevelType w:val="multilevel"/>
    <w:tmpl w:val="56323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51983"/>
    <w:multiLevelType w:val="multilevel"/>
    <w:tmpl w:val="F00CA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25585"/>
    <w:multiLevelType w:val="multilevel"/>
    <w:tmpl w:val="13B8C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327896"/>
    <w:multiLevelType w:val="multilevel"/>
    <w:tmpl w:val="E9DA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991BFD"/>
    <w:multiLevelType w:val="multilevel"/>
    <w:tmpl w:val="FC4EF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FC64A8"/>
    <w:multiLevelType w:val="multilevel"/>
    <w:tmpl w:val="8EAE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E128B"/>
    <w:multiLevelType w:val="multilevel"/>
    <w:tmpl w:val="1DB6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345837"/>
    <w:multiLevelType w:val="multilevel"/>
    <w:tmpl w:val="0E62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9C2B58"/>
    <w:multiLevelType w:val="multilevel"/>
    <w:tmpl w:val="352A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02F00"/>
    <w:multiLevelType w:val="multilevel"/>
    <w:tmpl w:val="9F82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443F81"/>
    <w:multiLevelType w:val="multilevel"/>
    <w:tmpl w:val="E8F2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527ED2"/>
    <w:multiLevelType w:val="multilevel"/>
    <w:tmpl w:val="2D08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7175CE"/>
    <w:multiLevelType w:val="multilevel"/>
    <w:tmpl w:val="7DEA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2671BA"/>
    <w:multiLevelType w:val="multilevel"/>
    <w:tmpl w:val="82DA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6D6952"/>
    <w:multiLevelType w:val="multilevel"/>
    <w:tmpl w:val="66182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94116F"/>
    <w:multiLevelType w:val="multilevel"/>
    <w:tmpl w:val="EA66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16126C"/>
    <w:multiLevelType w:val="multilevel"/>
    <w:tmpl w:val="E3F6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BE197E"/>
    <w:multiLevelType w:val="multilevel"/>
    <w:tmpl w:val="3E86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EB4C71"/>
    <w:multiLevelType w:val="multilevel"/>
    <w:tmpl w:val="82DA8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44434F"/>
    <w:multiLevelType w:val="multilevel"/>
    <w:tmpl w:val="BFB2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0E0C46"/>
    <w:multiLevelType w:val="multilevel"/>
    <w:tmpl w:val="39B06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A37203"/>
    <w:multiLevelType w:val="multilevel"/>
    <w:tmpl w:val="419A0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1D0AC6"/>
    <w:multiLevelType w:val="multilevel"/>
    <w:tmpl w:val="19982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9C2E30"/>
    <w:multiLevelType w:val="multilevel"/>
    <w:tmpl w:val="51BA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3F7B6E"/>
    <w:multiLevelType w:val="multilevel"/>
    <w:tmpl w:val="17D4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6"/>
  </w:num>
  <w:num w:numId="3">
    <w:abstractNumId w:val="21"/>
  </w:num>
  <w:num w:numId="4">
    <w:abstractNumId w:val="9"/>
  </w:num>
  <w:num w:numId="5">
    <w:abstractNumId w:val="17"/>
  </w:num>
  <w:num w:numId="6">
    <w:abstractNumId w:val="16"/>
  </w:num>
  <w:num w:numId="7">
    <w:abstractNumId w:val="8"/>
  </w:num>
  <w:num w:numId="8">
    <w:abstractNumId w:val="3"/>
  </w:num>
  <w:num w:numId="9">
    <w:abstractNumId w:val="22"/>
  </w:num>
  <w:num w:numId="10">
    <w:abstractNumId w:val="7"/>
  </w:num>
  <w:num w:numId="11">
    <w:abstractNumId w:val="11"/>
  </w:num>
  <w:num w:numId="12">
    <w:abstractNumId w:val="5"/>
  </w:num>
  <w:num w:numId="13">
    <w:abstractNumId w:val="24"/>
  </w:num>
  <w:num w:numId="14">
    <w:abstractNumId w:val="13"/>
  </w:num>
  <w:num w:numId="15">
    <w:abstractNumId w:val="15"/>
  </w:num>
  <w:num w:numId="16">
    <w:abstractNumId w:val="14"/>
  </w:num>
  <w:num w:numId="17">
    <w:abstractNumId w:val="10"/>
  </w:num>
  <w:num w:numId="18">
    <w:abstractNumId w:val="0"/>
  </w:num>
  <w:num w:numId="19">
    <w:abstractNumId w:val="2"/>
  </w:num>
  <w:num w:numId="20">
    <w:abstractNumId w:val="19"/>
  </w:num>
  <w:num w:numId="21">
    <w:abstractNumId w:val="20"/>
  </w:num>
  <w:num w:numId="22">
    <w:abstractNumId w:val="18"/>
  </w:num>
  <w:num w:numId="23">
    <w:abstractNumId w:val="4"/>
  </w:num>
  <w:num w:numId="24">
    <w:abstractNumId w:val="2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27"/>
    <w:rsid w:val="00005C54"/>
    <w:rsid w:val="00014EA2"/>
    <w:rsid w:val="000637A1"/>
    <w:rsid w:val="00064A07"/>
    <w:rsid w:val="00065285"/>
    <w:rsid w:val="00096014"/>
    <w:rsid w:val="000B2AA2"/>
    <w:rsid w:val="000B656B"/>
    <w:rsid w:val="000B7203"/>
    <w:rsid w:val="000C7D65"/>
    <w:rsid w:val="000D00B9"/>
    <w:rsid w:val="000F0E14"/>
    <w:rsid w:val="001006DD"/>
    <w:rsid w:val="00113276"/>
    <w:rsid w:val="00122CEC"/>
    <w:rsid w:val="001522E3"/>
    <w:rsid w:val="0018650A"/>
    <w:rsid w:val="001D28CE"/>
    <w:rsid w:val="00222F9F"/>
    <w:rsid w:val="0022464D"/>
    <w:rsid w:val="0023402A"/>
    <w:rsid w:val="00270B8B"/>
    <w:rsid w:val="002D33DE"/>
    <w:rsid w:val="002E6EFF"/>
    <w:rsid w:val="003940ED"/>
    <w:rsid w:val="003E3226"/>
    <w:rsid w:val="003F2321"/>
    <w:rsid w:val="003F6816"/>
    <w:rsid w:val="004062B5"/>
    <w:rsid w:val="00414C7D"/>
    <w:rsid w:val="00415476"/>
    <w:rsid w:val="00436F78"/>
    <w:rsid w:val="00443E3C"/>
    <w:rsid w:val="00444C86"/>
    <w:rsid w:val="00496024"/>
    <w:rsid w:val="004D2ABE"/>
    <w:rsid w:val="0050084D"/>
    <w:rsid w:val="005245EA"/>
    <w:rsid w:val="005361A8"/>
    <w:rsid w:val="00540E63"/>
    <w:rsid w:val="005B39FC"/>
    <w:rsid w:val="005F0B23"/>
    <w:rsid w:val="006031DB"/>
    <w:rsid w:val="00615C1C"/>
    <w:rsid w:val="00642624"/>
    <w:rsid w:val="00664DDC"/>
    <w:rsid w:val="006C4E78"/>
    <w:rsid w:val="006C7997"/>
    <w:rsid w:val="006D2B49"/>
    <w:rsid w:val="00743FAC"/>
    <w:rsid w:val="007601C2"/>
    <w:rsid w:val="00776873"/>
    <w:rsid w:val="007C48AC"/>
    <w:rsid w:val="007E57A5"/>
    <w:rsid w:val="00802227"/>
    <w:rsid w:val="00862DB3"/>
    <w:rsid w:val="008720BB"/>
    <w:rsid w:val="008918C9"/>
    <w:rsid w:val="008A1606"/>
    <w:rsid w:val="008B38E6"/>
    <w:rsid w:val="008C0E83"/>
    <w:rsid w:val="008C2FA1"/>
    <w:rsid w:val="008D0760"/>
    <w:rsid w:val="008E4831"/>
    <w:rsid w:val="00927E67"/>
    <w:rsid w:val="00942F58"/>
    <w:rsid w:val="00970DEF"/>
    <w:rsid w:val="009A7D86"/>
    <w:rsid w:val="009B1E89"/>
    <w:rsid w:val="009C22F9"/>
    <w:rsid w:val="009D4294"/>
    <w:rsid w:val="009F0047"/>
    <w:rsid w:val="00A0022E"/>
    <w:rsid w:val="00A222C0"/>
    <w:rsid w:val="00A41F88"/>
    <w:rsid w:val="00A63E37"/>
    <w:rsid w:val="00AC1A81"/>
    <w:rsid w:val="00AD01D0"/>
    <w:rsid w:val="00AE50E9"/>
    <w:rsid w:val="00AF36C0"/>
    <w:rsid w:val="00B10AA1"/>
    <w:rsid w:val="00B32798"/>
    <w:rsid w:val="00B44E40"/>
    <w:rsid w:val="00B577B8"/>
    <w:rsid w:val="00B61DC1"/>
    <w:rsid w:val="00B77AA7"/>
    <w:rsid w:val="00C11712"/>
    <w:rsid w:val="00C14B03"/>
    <w:rsid w:val="00C66109"/>
    <w:rsid w:val="00C771E0"/>
    <w:rsid w:val="00CB16B5"/>
    <w:rsid w:val="00D47C4F"/>
    <w:rsid w:val="00D53968"/>
    <w:rsid w:val="00D61FF1"/>
    <w:rsid w:val="00DB065A"/>
    <w:rsid w:val="00DC0711"/>
    <w:rsid w:val="00DC4B86"/>
    <w:rsid w:val="00DD3C99"/>
    <w:rsid w:val="00DD6DF1"/>
    <w:rsid w:val="00DE2E03"/>
    <w:rsid w:val="00E511DB"/>
    <w:rsid w:val="00E9707E"/>
    <w:rsid w:val="00EF7724"/>
    <w:rsid w:val="00F03A1A"/>
    <w:rsid w:val="00F05C99"/>
    <w:rsid w:val="00F06E09"/>
    <w:rsid w:val="00F4483E"/>
    <w:rsid w:val="00F51202"/>
    <w:rsid w:val="00F578F7"/>
    <w:rsid w:val="00F66FF1"/>
    <w:rsid w:val="00F7023E"/>
    <w:rsid w:val="00FA1A63"/>
    <w:rsid w:val="00FA6578"/>
    <w:rsid w:val="00FB22D2"/>
    <w:rsid w:val="00FB7BB2"/>
    <w:rsid w:val="00FD1C63"/>
    <w:rsid w:val="00FF498B"/>
    <w:rsid w:val="00FF5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E6E0F"/>
  <w15:chartTrackingRefBased/>
  <w15:docId w15:val="{63F32A15-0CFB-4A85-B8E1-733EC977A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57516">
      <w:bodyDiv w:val="1"/>
      <w:marLeft w:val="0"/>
      <w:marRight w:val="0"/>
      <w:marTop w:val="0"/>
      <w:marBottom w:val="0"/>
      <w:divBdr>
        <w:top w:val="none" w:sz="0" w:space="0" w:color="auto"/>
        <w:left w:val="none" w:sz="0" w:space="0" w:color="auto"/>
        <w:bottom w:val="none" w:sz="0" w:space="0" w:color="auto"/>
        <w:right w:val="none" w:sz="0" w:space="0" w:color="auto"/>
      </w:divBdr>
      <w:divsChild>
        <w:div w:id="590550104">
          <w:marLeft w:val="450"/>
          <w:marRight w:val="450"/>
          <w:marTop w:val="600"/>
          <w:marBottom w:val="600"/>
          <w:divBdr>
            <w:top w:val="none" w:sz="0" w:space="0" w:color="auto"/>
            <w:left w:val="none" w:sz="0" w:space="0" w:color="auto"/>
            <w:bottom w:val="none" w:sz="0" w:space="0" w:color="auto"/>
            <w:right w:val="none" w:sz="0" w:space="0" w:color="auto"/>
          </w:divBdr>
          <w:divsChild>
            <w:div w:id="133132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579566">
      <w:bodyDiv w:val="1"/>
      <w:marLeft w:val="0"/>
      <w:marRight w:val="0"/>
      <w:marTop w:val="0"/>
      <w:marBottom w:val="0"/>
      <w:divBdr>
        <w:top w:val="none" w:sz="0" w:space="0" w:color="auto"/>
        <w:left w:val="none" w:sz="0" w:space="0" w:color="auto"/>
        <w:bottom w:val="none" w:sz="0" w:space="0" w:color="auto"/>
        <w:right w:val="none" w:sz="0" w:space="0" w:color="auto"/>
      </w:divBdr>
      <w:divsChild>
        <w:div w:id="555046111">
          <w:marLeft w:val="450"/>
          <w:marRight w:val="450"/>
          <w:marTop w:val="600"/>
          <w:marBottom w:val="600"/>
          <w:divBdr>
            <w:top w:val="none" w:sz="0" w:space="0" w:color="auto"/>
            <w:left w:val="none" w:sz="0" w:space="0" w:color="auto"/>
            <w:bottom w:val="none" w:sz="0" w:space="0" w:color="auto"/>
            <w:right w:val="none" w:sz="0" w:space="0" w:color="auto"/>
          </w:divBdr>
          <w:divsChild>
            <w:div w:id="415253803">
              <w:marLeft w:val="0"/>
              <w:marRight w:val="0"/>
              <w:marTop w:val="0"/>
              <w:marBottom w:val="0"/>
              <w:divBdr>
                <w:top w:val="none" w:sz="0" w:space="0" w:color="auto"/>
                <w:left w:val="none" w:sz="0" w:space="0" w:color="auto"/>
                <w:bottom w:val="none" w:sz="0" w:space="0" w:color="auto"/>
                <w:right w:val="none" w:sz="0" w:space="0" w:color="auto"/>
              </w:divBdr>
              <w:divsChild>
                <w:div w:id="1145583117">
                  <w:marLeft w:val="0"/>
                  <w:marRight w:val="0"/>
                  <w:marTop w:val="0"/>
                  <w:marBottom w:val="0"/>
                  <w:divBdr>
                    <w:top w:val="none" w:sz="0" w:space="0" w:color="auto"/>
                    <w:left w:val="none" w:sz="0" w:space="0" w:color="auto"/>
                    <w:bottom w:val="none" w:sz="0" w:space="0" w:color="auto"/>
                    <w:right w:val="none" w:sz="0" w:space="0" w:color="auto"/>
                  </w:divBdr>
                  <w:divsChild>
                    <w:div w:id="1554308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656571671">
      <w:bodyDiv w:val="1"/>
      <w:marLeft w:val="0"/>
      <w:marRight w:val="0"/>
      <w:marTop w:val="0"/>
      <w:marBottom w:val="0"/>
      <w:divBdr>
        <w:top w:val="none" w:sz="0" w:space="0" w:color="auto"/>
        <w:left w:val="none" w:sz="0" w:space="0" w:color="auto"/>
        <w:bottom w:val="none" w:sz="0" w:space="0" w:color="auto"/>
        <w:right w:val="none" w:sz="0" w:space="0" w:color="auto"/>
      </w:divBdr>
      <w:divsChild>
        <w:div w:id="1525828631">
          <w:marLeft w:val="450"/>
          <w:marRight w:val="450"/>
          <w:marTop w:val="600"/>
          <w:marBottom w:val="600"/>
          <w:divBdr>
            <w:top w:val="none" w:sz="0" w:space="0" w:color="auto"/>
            <w:left w:val="none" w:sz="0" w:space="0" w:color="auto"/>
            <w:bottom w:val="none" w:sz="0" w:space="0" w:color="auto"/>
            <w:right w:val="none" w:sz="0" w:space="0" w:color="auto"/>
          </w:divBdr>
          <w:divsChild>
            <w:div w:id="847670098">
              <w:marLeft w:val="0"/>
              <w:marRight w:val="0"/>
              <w:marTop w:val="0"/>
              <w:marBottom w:val="0"/>
              <w:divBdr>
                <w:top w:val="none" w:sz="0" w:space="0" w:color="auto"/>
                <w:left w:val="none" w:sz="0" w:space="0" w:color="auto"/>
                <w:bottom w:val="none" w:sz="0" w:space="0" w:color="auto"/>
                <w:right w:val="none" w:sz="0" w:space="0" w:color="auto"/>
              </w:divBdr>
              <w:divsChild>
                <w:div w:id="338315540">
                  <w:marLeft w:val="0"/>
                  <w:marRight w:val="0"/>
                  <w:marTop w:val="0"/>
                  <w:marBottom w:val="0"/>
                  <w:divBdr>
                    <w:top w:val="none" w:sz="0" w:space="0" w:color="auto"/>
                    <w:left w:val="none" w:sz="0" w:space="0" w:color="auto"/>
                    <w:bottom w:val="none" w:sz="0" w:space="0" w:color="auto"/>
                    <w:right w:val="none" w:sz="0" w:space="0" w:color="auto"/>
                  </w:divBdr>
                  <w:divsChild>
                    <w:div w:id="934478033">
                      <w:marLeft w:val="0"/>
                      <w:marRight w:val="0"/>
                      <w:marTop w:val="240"/>
                      <w:marBottom w:val="240"/>
                      <w:divBdr>
                        <w:top w:val="none" w:sz="0" w:space="0" w:color="auto"/>
                        <w:left w:val="none" w:sz="0" w:space="0" w:color="auto"/>
                        <w:bottom w:val="none" w:sz="0" w:space="0" w:color="auto"/>
                        <w:right w:val="none" w:sz="0" w:space="0" w:color="auto"/>
                      </w:divBdr>
                      <w:divsChild>
                        <w:div w:id="995836846">
                          <w:marLeft w:val="0"/>
                          <w:marRight w:val="0"/>
                          <w:marTop w:val="120"/>
                          <w:marBottom w:val="0"/>
                          <w:divBdr>
                            <w:top w:val="none" w:sz="0" w:space="0" w:color="auto"/>
                            <w:left w:val="none" w:sz="0" w:space="0" w:color="auto"/>
                            <w:bottom w:val="none" w:sz="0" w:space="0" w:color="auto"/>
                            <w:right w:val="none" w:sz="0" w:space="0" w:color="auto"/>
                          </w:divBdr>
                        </w:div>
                        <w:div w:id="1283728289">
                          <w:marLeft w:val="0"/>
                          <w:marRight w:val="0"/>
                          <w:marTop w:val="120"/>
                          <w:marBottom w:val="0"/>
                          <w:divBdr>
                            <w:top w:val="none" w:sz="0" w:space="0" w:color="auto"/>
                            <w:left w:val="none" w:sz="0" w:space="0" w:color="auto"/>
                            <w:bottom w:val="none" w:sz="0" w:space="0" w:color="auto"/>
                            <w:right w:val="none" w:sz="0" w:space="0" w:color="auto"/>
                          </w:divBdr>
                        </w:div>
                      </w:divsChild>
                    </w:div>
                    <w:div w:id="1024214625">
                      <w:marLeft w:val="0"/>
                      <w:marRight w:val="0"/>
                      <w:marTop w:val="240"/>
                      <w:marBottom w:val="240"/>
                      <w:divBdr>
                        <w:top w:val="none" w:sz="0" w:space="0" w:color="auto"/>
                        <w:left w:val="none" w:sz="0" w:space="0" w:color="auto"/>
                        <w:bottom w:val="none" w:sz="0" w:space="0" w:color="auto"/>
                        <w:right w:val="none" w:sz="0" w:space="0" w:color="auto"/>
                      </w:divBdr>
                      <w:divsChild>
                        <w:div w:id="186143173">
                          <w:marLeft w:val="0"/>
                          <w:marRight w:val="0"/>
                          <w:marTop w:val="120"/>
                          <w:marBottom w:val="0"/>
                          <w:divBdr>
                            <w:top w:val="none" w:sz="0" w:space="0" w:color="auto"/>
                            <w:left w:val="none" w:sz="0" w:space="0" w:color="auto"/>
                            <w:bottom w:val="none" w:sz="0" w:space="0" w:color="auto"/>
                            <w:right w:val="none" w:sz="0" w:space="0" w:color="auto"/>
                          </w:divBdr>
                        </w:div>
                        <w:div w:id="47225305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996990">
      <w:bodyDiv w:val="1"/>
      <w:marLeft w:val="0"/>
      <w:marRight w:val="0"/>
      <w:marTop w:val="0"/>
      <w:marBottom w:val="0"/>
      <w:divBdr>
        <w:top w:val="none" w:sz="0" w:space="0" w:color="auto"/>
        <w:left w:val="none" w:sz="0" w:space="0" w:color="auto"/>
        <w:bottom w:val="none" w:sz="0" w:space="0" w:color="auto"/>
        <w:right w:val="none" w:sz="0" w:space="0" w:color="auto"/>
      </w:divBdr>
      <w:divsChild>
        <w:div w:id="1030836661">
          <w:marLeft w:val="450"/>
          <w:marRight w:val="450"/>
          <w:marTop w:val="600"/>
          <w:marBottom w:val="600"/>
          <w:divBdr>
            <w:top w:val="none" w:sz="0" w:space="0" w:color="auto"/>
            <w:left w:val="none" w:sz="0" w:space="0" w:color="auto"/>
            <w:bottom w:val="none" w:sz="0" w:space="0" w:color="auto"/>
            <w:right w:val="none" w:sz="0" w:space="0" w:color="auto"/>
          </w:divBdr>
          <w:divsChild>
            <w:div w:id="1502549622">
              <w:marLeft w:val="0"/>
              <w:marRight w:val="0"/>
              <w:marTop w:val="0"/>
              <w:marBottom w:val="0"/>
              <w:divBdr>
                <w:top w:val="none" w:sz="0" w:space="0" w:color="auto"/>
                <w:left w:val="none" w:sz="0" w:space="0" w:color="auto"/>
                <w:bottom w:val="none" w:sz="0" w:space="0" w:color="auto"/>
                <w:right w:val="none" w:sz="0" w:space="0" w:color="auto"/>
              </w:divBdr>
              <w:divsChild>
                <w:div w:id="1337420336">
                  <w:marLeft w:val="0"/>
                  <w:marRight w:val="0"/>
                  <w:marTop w:val="240"/>
                  <w:marBottom w:val="240"/>
                  <w:divBdr>
                    <w:top w:val="none" w:sz="0" w:space="0" w:color="auto"/>
                    <w:left w:val="none" w:sz="0" w:space="0" w:color="auto"/>
                    <w:bottom w:val="none" w:sz="0" w:space="0" w:color="auto"/>
                    <w:right w:val="none" w:sz="0" w:space="0" w:color="auto"/>
                  </w:divBdr>
                  <w:divsChild>
                    <w:div w:id="114558699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178736124">
      <w:bodyDiv w:val="1"/>
      <w:marLeft w:val="0"/>
      <w:marRight w:val="0"/>
      <w:marTop w:val="0"/>
      <w:marBottom w:val="0"/>
      <w:divBdr>
        <w:top w:val="none" w:sz="0" w:space="0" w:color="auto"/>
        <w:left w:val="none" w:sz="0" w:space="0" w:color="auto"/>
        <w:bottom w:val="none" w:sz="0" w:space="0" w:color="auto"/>
        <w:right w:val="none" w:sz="0" w:space="0" w:color="auto"/>
      </w:divBdr>
      <w:divsChild>
        <w:div w:id="2146728940">
          <w:marLeft w:val="450"/>
          <w:marRight w:val="450"/>
          <w:marTop w:val="600"/>
          <w:marBottom w:val="600"/>
          <w:divBdr>
            <w:top w:val="none" w:sz="0" w:space="0" w:color="auto"/>
            <w:left w:val="none" w:sz="0" w:space="0" w:color="auto"/>
            <w:bottom w:val="none" w:sz="0" w:space="0" w:color="auto"/>
            <w:right w:val="none" w:sz="0" w:space="0" w:color="auto"/>
          </w:divBdr>
          <w:divsChild>
            <w:div w:id="1918056338">
              <w:marLeft w:val="0"/>
              <w:marRight w:val="0"/>
              <w:marTop w:val="0"/>
              <w:marBottom w:val="0"/>
              <w:divBdr>
                <w:top w:val="none" w:sz="0" w:space="0" w:color="auto"/>
                <w:left w:val="none" w:sz="0" w:space="0" w:color="auto"/>
                <w:bottom w:val="none" w:sz="0" w:space="0" w:color="auto"/>
                <w:right w:val="none" w:sz="0" w:space="0" w:color="auto"/>
              </w:divBdr>
              <w:divsChild>
                <w:div w:id="1558010449">
                  <w:marLeft w:val="0"/>
                  <w:marRight w:val="0"/>
                  <w:marTop w:val="0"/>
                  <w:marBottom w:val="0"/>
                  <w:divBdr>
                    <w:top w:val="none" w:sz="0" w:space="0" w:color="auto"/>
                    <w:left w:val="none" w:sz="0" w:space="0" w:color="auto"/>
                    <w:bottom w:val="none" w:sz="0" w:space="0" w:color="auto"/>
                    <w:right w:val="none" w:sz="0" w:space="0" w:color="auto"/>
                  </w:divBdr>
                  <w:divsChild>
                    <w:div w:id="316613685">
                      <w:marLeft w:val="0"/>
                      <w:marRight w:val="0"/>
                      <w:marTop w:val="120"/>
                      <w:marBottom w:val="0"/>
                      <w:divBdr>
                        <w:top w:val="none" w:sz="0" w:space="0" w:color="auto"/>
                        <w:left w:val="none" w:sz="0" w:space="0" w:color="auto"/>
                        <w:bottom w:val="none" w:sz="0" w:space="0" w:color="auto"/>
                        <w:right w:val="none" w:sz="0" w:space="0" w:color="auto"/>
                      </w:divBdr>
                    </w:div>
                    <w:div w:id="1569536018">
                      <w:marLeft w:val="0"/>
                      <w:marRight w:val="0"/>
                      <w:marTop w:val="240"/>
                      <w:marBottom w:val="240"/>
                      <w:divBdr>
                        <w:top w:val="none" w:sz="0" w:space="0" w:color="auto"/>
                        <w:left w:val="none" w:sz="0" w:space="0" w:color="auto"/>
                        <w:bottom w:val="none" w:sz="0" w:space="0" w:color="auto"/>
                        <w:right w:val="none" w:sz="0" w:space="0" w:color="auto"/>
                      </w:divBdr>
                      <w:divsChild>
                        <w:div w:id="228537250">
                          <w:marLeft w:val="0"/>
                          <w:marRight w:val="0"/>
                          <w:marTop w:val="120"/>
                          <w:marBottom w:val="0"/>
                          <w:divBdr>
                            <w:top w:val="none" w:sz="0" w:space="0" w:color="auto"/>
                            <w:left w:val="none" w:sz="0" w:space="0" w:color="auto"/>
                            <w:bottom w:val="none" w:sz="0" w:space="0" w:color="auto"/>
                            <w:right w:val="none" w:sz="0" w:space="0" w:color="auto"/>
                          </w:divBdr>
                        </w:div>
                      </w:divsChild>
                    </w:div>
                    <w:div w:id="313610016">
                      <w:marLeft w:val="0"/>
                      <w:marRight w:val="0"/>
                      <w:marTop w:val="240"/>
                      <w:marBottom w:val="240"/>
                      <w:divBdr>
                        <w:top w:val="none" w:sz="0" w:space="0" w:color="auto"/>
                        <w:left w:val="none" w:sz="0" w:space="0" w:color="auto"/>
                        <w:bottom w:val="none" w:sz="0" w:space="0" w:color="auto"/>
                        <w:right w:val="none" w:sz="0" w:space="0" w:color="auto"/>
                      </w:divBdr>
                    </w:div>
                    <w:div w:id="1446926916">
                      <w:marLeft w:val="0"/>
                      <w:marRight w:val="0"/>
                      <w:marTop w:val="240"/>
                      <w:marBottom w:val="240"/>
                      <w:divBdr>
                        <w:top w:val="none" w:sz="0" w:space="0" w:color="auto"/>
                        <w:left w:val="none" w:sz="0" w:space="0" w:color="auto"/>
                        <w:bottom w:val="none" w:sz="0" w:space="0" w:color="auto"/>
                        <w:right w:val="none" w:sz="0" w:space="0" w:color="auto"/>
                      </w:divBdr>
                      <w:divsChild>
                        <w:div w:id="945625465">
                          <w:marLeft w:val="0"/>
                          <w:marRight w:val="0"/>
                          <w:marTop w:val="0"/>
                          <w:marBottom w:val="0"/>
                          <w:divBdr>
                            <w:top w:val="none" w:sz="0" w:space="0" w:color="auto"/>
                            <w:left w:val="none" w:sz="0" w:space="0" w:color="auto"/>
                            <w:bottom w:val="none" w:sz="0" w:space="0" w:color="auto"/>
                            <w:right w:val="none" w:sz="0" w:space="0" w:color="auto"/>
                          </w:divBdr>
                        </w:div>
                      </w:divsChild>
                    </w:div>
                    <w:div w:id="818888465">
                      <w:marLeft w:val="0"/>
                      <w:marRight w:val="0"/>
                      <w:marTop w:val="240"/>
                      <w:marBottom w:val="240"/>
                      <w:divBdr>
                        <w:top w:val="none" w:sz="0" w:space="0" w:color="auto"/>
                        <w:left w:val="none" w:sz="0" w:space="0" w:color="auto"/>
                        <w:bottom w:val="none" w:sz="0" w:space="0" w:color="auto"/>
                        <w:right w:val="none" w:sz="0" w:space="0" w:color="auto"/>
                      </w:divBdr>
                      <w:divsChild>
                        <w:div w:id="591742879">
                          <w:marLeft w:val="0"/>
                          <w:marRight w:val="0"/>
                          <w:marTop w:val="0"/>
                          <w:marBottom w:val="0"/>
                          <w:divBdr>
                            <w:top w:val="none" w:sz="0" w:space="0" w:color="auto"/>
                            <w:left w:val="none" w:sz="0" w:space="0" w:color="auto"/>
                            <w:bottom w:val="none" w:sz="0" w:space="0" w:color="auto"/>
                            <w:right w:val="none" w:sz="0" w:space="0" w:color="auto"/>
                          </w:divBdr>
                        </w:div>
                      </w:divsChild>
                    </w:div>
                    <w:div w:id="204221110">
                      <w:marLeft w:val="0"/>
                      <w:marRight w:val="0"/>
                      <w:marTop w:val="240"/>
                      <w:marBottom w:val="240"/>
                      <w:divBdr>
                        <w:top w:val="none" w:sz="0" w:space="0" w:color="auto"/>
                        <w:left w:val="none" w:sz="0" w:space="0" w:color="auto"/>
                        <w:bottom w:val="none" w:sz="0" w:space="0" w:color="auto"/>
                        <w:right w:val="none" w:sz="0" w:space="0" w:color="auto"/>
                      </w:divBdr>
                    </w:div>
                    <w:div w:id="395051652">
                      <w:marLeft w:val="0"/>
                      <w:marRight w:val="0"/>
                      <w:marTop w:val="240"/>
                      <w:marBottom w:val="240"/>
                      <w:divBdr>
                        <w:top w:val="none" w:sz="0" w:space="0" w:color="auto"/>
                        <w:left w:val="none" w:sz="0" w:space="0" w:color="auto"/>
                        <w:bottom w:val="none" w:sz="0" w:space="0" w:color="auto"/>
                        <w:right w:val="none" w:sz="0" w:space="0" w:color="auto"/>
                      </w:divBdr>
                    </w:div>
                    <w:div w:id="24450386">
                      <w:marLeft w:val="0"/>
                      <w:marRight w:val="0"/>
                      <w:marTop w:val="240"/>
                      <w:marBottom w:val="240"/>
                      <w:divBdr>
                        <w:top w:val="none" w:sz="0" w:space="0" w:color="auto"/>
                        <w:left w:val="none" w:sz="0" w:space="0" w:color="auto"/>
                        <w:bottom w:val="none" w:sz="0" w:space="0" w:color="auto"/>
                        <w:right w:val="none" w:sz="0" w:space="0" w:color="auto"/>
                      </w:divBdr>
                    </w:div>
                    <w:div w:id="646125140">
                      <w:marLeft w:val="0"/>
                      <w:marRight w:val="0"/>
                      <w:marTop w:val="240"/>
                      <w:marBottom w:val="240"/>
                      <w:divBdr>
                        <w:top w:val="none" w:sz="0" w:space="0" w:color="auto"/>
                        <w:left w:val="none" w:sz="0" w:space="0" w:color="auto"/>
                        <w:bottom w:val="none" w:sz="0" w:space="0" w:color="auto"/>
                        <w:right w:val="none" w:sz="0" w:space="0" w:color="auto"/>
                      </w:divBdr>
                      <w:divsChild>
                        <w:div w:id="1799033374">
                          <w:marLeft w:val="0"/>
                          <w:marRight w:val="0"/>
                          <w:marTop w:val="0"/>
                          <w:marBottom w:val="0"/>
                          <w:divBdr>
                            <w:top w:val="none" w:sz="0" w:space="0" w:color="auto"/>
                            <w:left w:val="none" w:sz="0" w:space="0" w:color="auto"/>
                            <w:bottom w:val="none" w:sz="0" w:space="0" w:color="auto"/>
                            <w:right w:val="none" w:sz="0" w:space="0" w:color="auto"/>
                          </w:divBdr>
                        </w:div>
                      </w:divsChild>
                    </w:div>
                    <w:div w:id="775296753">
                      <w:marLeft w:val="0"/>
                      <w:marRight w:val="0"/>
                      <w:marTop w:val="240"/>
                      <w:marBottom w:val="240"/>
                      <w:divBdr>
                        <w:top w:val="none" w:sz="0" w:space="0" w:color="auto"/>
                        <w:left w:val="none" w:sz="0" w:space="0" w:color="auto"/>
                        <w:bottom w:val="none" w:sz="0" w:space="0" w:color="auto"/>
                        <w:right w:val="none" w:sz="0" w:space="0" w:color="auto"/>
                      </w:divBdr>
                    </w:div>
                    <w:div w:id="2053265441">
                      <w:marLeft w:val="0"/>
                      <w:marRight w:val="0"/>
                      <w:marTop w:val="240"/>
                      <w:marBottom w:val="240"/>
                      <w:divBdr>
                        <w:top w:val="none" w:sz="0" w:space="0" w:color="auto"/>
                        <w:left w:val="none" w:sz="0" w:space="0" w:color="auto"/>
                        <w:bottom w:val="none" w:sz="0" w:space="0" w:color="auto"/>
                        <w:right w:val="none" w:sz="0" w:space="0" w:color="auto"/>
                      </w:divBdr>
                      <w:divsChild>
                        <w:div w:id="80294583">
                          <w:marLeft w:val="0"/>
                          <w:marRight w:val="0"/>
                          <w:marTop w:val="0"/>
                          <w:marBottom w:val="0"/>
                          <w:divBdr>
                            <w:top w:val="none" w:sz="0" w:space="0" w:color="auto"/>
                            <w:left w:val="none" w:sz="0" w:space="0" w:color="auto"/>
                            <w:bottom w:val="none" w:sz="0" w:space="0" w:color="auto"/>
                            <w:right w:val="none" w:sz="0" w:space="0" w:color="auto"/>
                          </w:divBdr>
                        </w:div>
                        <w:div w:id="1049645552">
                          <w:marLeft w:val="0"/>
                          <w:marRight w:val="0"/>
                          <w:marTop w:val="0"/>
                          <w:marBottom w:val="0"/>
                          <w:divBdr>
                            <w:top w:val="none" w:sz="0" w:space="0" w:color="auto"/>
                            <w:left w:val="none" w:sz="0" w:space="0" w:color="auto"/>
                            <w:bottom w:val="none" w:sz="0" w:space="0" w:color="auto"/>
                            <w:right w:val="none" w:sz="0" w:space="0" w:color="auto"/>
                          </w:divBdr>
                        </w:div>
                      </w:divsChild>
                    </w:div>
                    <w:div w:id="836111613">
                      <w:marLeft w:val="0"/>
                      <w:marRight w:val="0"/>
                      <w:marTop w:val="240"/>
                      <w:marBottom w:val="240"/>
                      <w:divBdr>
                        <w:top w:val="none" w:sz="0" w:space="0" w:color="auto"/>
                        <w:left w:val="none" w:sz="0" w:space="0" w:color="auto"/>
                        <w:bottom w:val="none" w:sz="0" w:space="0" w:color="auto"/>
                        <w:right w:val="none" w:sz="0" w:space="0" w:color="auto"/>
                      </w:divBdr>
                      <w:divsChild>
                        <w:div w:id="857038137">
                          <w:marLeft w:val="0"/>
                          <w:marRight w:val="0"/>
                          <w:marTop w:val="120"/>
                          <w:marBottom w:val="0"/>
                          <w:divBdr>
                            <w:top w:val="none" w:sz="0" w:space="0" w:color="auto"/>
                            <w:left w:val="none" w:sz="0" w:space="0" w:color="auto"/>
                            <w:bottom w:val="none" w:sz="0" w:space="0" w:color="auto"/>
                            <w:right w:val="none" w:sz="0" w:space="0" w:color="auto"/>
                          </w:divBdr>
                        </w:div>
                        <w:div w:id="301927999">
                          <w:marLeft w:val="0"/>
                          <w:marRight w:val="0"/>
                          <w:marTop w:val="0"/>
                          <w:marBottom w:val="0"/>
                          <w:divBdr>
                            <w:top w:val="none" w:sz="0" w:space="0" w:color="auto"/>
                            <w:left w:val="none" w:sz="0" w:space="0" w:color="auto"/>
                            <w:bottom w:val="none" w:sz="0" w:space="0" w:color="auto"/>
                            <w:right w:val="none" w:sz="0" w:space="0" w:color="auto"/>
                          </w:divBdr>
                          <w:divsChild>
                            <w:div w:id="1328240737">
                              <w:marLeft w:val="0"/>
                              <w:marRight w:val="0"/>
                              <w:marTop w:val="150"/>
                              <w:marBottom w:val="150"/>
                              <w:divBdr>
                                <w:top w:val="single" w:sz="6" w:space="8" w:color="686868"/>
                                <w:left w:val="none" w:sz="0" w:space="0" w:color="auto"/>
                                <w:bottom w:val="single" w:sz="6" w:space="8" w:color="686868"/>
                                <w:right w:val="none" w:sz="0" w:space="0" w:color="auto"/>
                              </w:divBdr>
                              <w:divsChild>
                                <w:div w:id="13830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58810">
                          <w:marLeft w:val="0"/>
                          <w:marRight w:val="0"/>
                          <w:marTop w:val="120"/>
                          <w:marBottom w:val="0"/>
                          <w:divBdr>
                            <w:top w:val="none" w:sz="0" w:space="0" w:color="auto"/>
                            <w:left w:val="none" w:sz="0" w:space="0" w:color="auto"/>
                            <w:bottom w:val="none" w:sz="0" w:space="0" w:color="auto"/>
                            <w:right w:val="none" w:sz="0" w:space="0" w:color="auto"/>
                          </w:divBdr>
                        </w:div>
                        <w:div w:id="690496816">
                          <w:marLeft w:val="0"/>
                          <w:marRight w:val="0"/>
                          <w:marTop w:val="0"/>
                          <w:marBottom w:val="0"/>
                          <w:divBdr>
                            <w:top w:val="none" w:sz="0" w:space="0" w:color="auto"/>
                            <w:left w:val="none" w:sz="0" w:space="0" w:color="auto"/>
                            <w:bottom w:val="none" w:sz="0" w:space="0" w:color="auto"/>
                            <w:right w:val="none" w:sz="0" w:space="0" w:color="auto"/>
                          </w:divBdr>
                          <w:divsChild>
                            <w:div w:id="79373509">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096779">
      <w:bodyDiv w:val="1"/>
      <w:marLeft w:val="0"/>
      <w:marRight w:val="0"/>
      <w:marTop w:val="0"/>
      <w:marBottom w:val="0"/>
      <w:divBdr>
        <w:top w:val="none" w:sz="0" w:space="0" w:color="auto"/>
        <w:left w:val="none" w:sz="0" w:space="0" w:color="auto"/>
        <w:bottom w:val="none" w:sz="0" w:space="0" w:color="auto"/>
        <w:right w:val="none" w:sz="0" w:space="0" w:color="auto"/>
      </w:divBdr>
    </w:div>
    <w:div w:id="1450509511">
      <w:bodyDiv w:val="1"/>
      <w:marLeft w:val="0"/>
      <w:marRight w:val="0"/>
      <w:marTop w:val="0"/>
      <w:marBottom w:val="0"/>
      <w:divBdr>
        <w:top w:val="none" w:sz="0" w:space="0" w:color="auto"/>
        <w:left w:val="none" w:sz="0" w:space="0" w:color="auto"/>
        <w:bottom w:val="none" w:sz="0" w:space="0" w:color="auto"/>
        <w:right w:val="none" w:sz="0" w:space="0" w:color="auto"/>
      </w:divBdr>
      <w:divsChild>
        <w:div w:id="489565049">
          <w:marLeft w:val="450"/>
          <w:marRight w:val="450"/>
          <w:marTop w:val="600"/>
          <w:marBottom w:val="600"/>
          <w:divBdr>
            <w:top w:val="none" w:sz="0" w:space="0" w:color="auto"/>
            <w:left w:val="none" w:sz="0" w:space="0" w:color="auto"/>
            <w:bottom w:val="none" w:sz="0" w:space="0" w:color="auto"/>
            <w:right w:val="none" w:sz="0" w:space="0" w:color="auto"/>
          </w:divBdr>
          <w:divsChild>
            <w:div w:id="1653870921">
              <w:marLeft w:val="0"/>
              <w:marRight w:val="0"/>
              <w:marTop w:val="0"/>
              <w:marBottom w:val="0"/>
              <w:divBdr>
                <w:top w:val="none" w:sz="0" w:space="0" w:color="auto"/>
                <w:left w:val="none" w:sz="0" w:space="0" w:color="auto"/>
                <w:bottom w:val="none" w:sz="0" w:space="0" w:color="auto"/>
                <w:right w:val="none" w:sz="0" w:space="0" w:color="auto"/>
              </w:divBdr>
              <w:divsChild>
                <w:div w:id="882601557">
                  <w:marLeft w:val="0"/>
                  <w:marRight w:val="0"/>
                  <w:marTop w:val="0"/>
                  <w:marBottom w:val="0"/>
                  <w:divBdr>
                    <w:top w:val="none" w:sz="0" w:space="0" w:color="auto"/>
                    <w:left w:val="none" w:sz="0" w:space="0" w:color="auto"/>
                    <w:bottom w:val="none" w:sz="0" w:space="0" w:color="auto"/>
                    <w:right w:val="none" w:sz="0" w:space="0" w:color="auto"/>
                  </w:divBdr>
                  <w:divsChild>
                    <w:div w:id="1416391068">
                      <w:marLeft w:val="0"/>
                      <w:marRight w:val="0"/>
                      <w:marTop w:val="240"/>
                      <w:marBottom w:val="240"/>
                      <w:divBdr>
                        <w:top w:val="none" w:sz="0" w:space="0" w:color="auto"/>
                        <w:left w:val="none" w:sz="0" w:space="0" w:color="auto"/>
                        <w:bottom w:val="none" w:sz="0" w:space="0" w:color="auto"/>
                        <w:right w:val="none" w:sz="0" w:space="0" w:color="auto"/>
                      </w:divBdr>
                      <w:divsChild>
                        <w:div w:id="1506673315">
                          <w:marLeft w:val="0"/>
                          <w:marRight w:val="0"/>
                          <w:marTop w:val="120"/>
                          <w:marBottom w:val="0"/>
                          <w:divBdr>
                            <w:top w:val="none" w:sz="0" w:space="0" w:color="auto"/>
                            <w:left w:val="none" w:sz="0" w:space="0" w:color="auto"/>
                            <w:bottom w:val="none" w:sz="0" w:space="0" w:color="auto"/>
                            <w:right w:val="none" w:sz="0" w:space="0" w:color="auto"/>
                          </w:divBdr>
                        </w:div>
                        <w:div w:id="420566929">
                          <w:marLeft w:val="0"/>
                          <w:marRight w:val="0"/>
                          <w:marTop w:val="375"/>
                          <w:marBottom w:val="150"/>
                          <w:divBdr>
                            <w:top w:val="none" w:sz="0" w:space="0" w:color="auto"/>
                            <w:left w:val="none" w:sz="0" w:space="0" w:color="auto"/>
                            <w:bottom w:val="none" w:sz="0" w:space="0" w:color="auto"/>
                            <w:right w:val="none" w:sz="0" w:space="0" w:color="auto"/>
                          </w:divBdr>
                        </w:div>
                        <w:div w:id="20055250">
                          <w:marLeft w:val="0"/>
                          <w:marRight w:val="0"/>
                          <w:marTop w:val="120"/>
                          <w:marBottom w:val="0"/>
                          <w:divBdr>
                            <w:top w:val="none" w:sz="0" w:space="0" w:color="auto"/>
                            <w:left w:val="none" w:sz="0" w:space="0" w:color="auto"/>
                            <w:bottom w:val="none" w:sz="0" w:space="0" w:color="auto"/>
                            <w:right w:val="none" w:sz="0" w:space="0" w:color="auto"/>
                          </w:divBdr>
                        </w:div>
                        <w:div w:id="1971011891">
                          <w:marLeft w:val="0"/>
                          <w:marRight w:val="0"/>
                          <w:marTop w:val="120"/>
                          <w:marBottom w:val="0"/>
                          <w:divBdr>
                            <w:top w:val="none" w:sz="0" w:space="0" w:color="auto"/>
                            <w:left w:val="none" w:sz="0" w:space="0" w:color="auto"/>
                            <w:bottom w:val="none" w:sz="0" w:space="0" w:color="auto"/>
                            <w:right w:val="none" w:sz="0" w:space="0" w:color="auto"/>
                          </w:divBdr>
                        </w:div>
                        <w:div w:id="1752003411">
                          <w:marLeft w:val="0"/>
                          <w:marRight w:val="0"/>
                          <w:marTop w:val="375"/>
                          <w:marBottom w:val="150"/>
                          <w:divBdr>
                            <w:top w:val="none" w:sz="0" w:space="0" w:color="auto"/>
                            <w:left w:val="none" w:sz="0" w:space="0" w:color="auto"/>
                            <w:bottom w:val="none" w:sz="0" w:space="0" w:color="auto"/>
                            <w:right w:val="none" w:sz="0" w:space="0" w:color="auto"/>
                          </w:divBdr>
                          <w:divsChild>
                            <w:div w:id="662784270">
                              <w:marLeft w:val="0"/>
                              <w:marRight w:val="0"/>
                              <w:marTop w:val="0"/>
                              <w:marBottom w:val="0"/>
                              <w:divBdr>
                                <w:top w:val="none" w:sz="0" w:space="0" w:color="auto"/>
                                <w:left w:val="none" w:sz="0" w:space="0" w:color="auto"/>
                                <w:bottom w:val="none" w:sz="0" w:space="0" w:color="auto"/>
                                <w:right w:val="none" w:sz="0" w:space="0" w:color="auto"/>
                              </w:divBdr>
                            </w:div>
                            <w:div w:id="105750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852106">
      <w:bodyDiv w:val="1"/>
      <w:marLeft w:val="0"/>
      <w:marRight w:val="0"/>
      <w:marTop w:val="0"/>
      <w:marBottom w:val="0"/>
      <w:divBdr>
        <w:top w:val="none" w:sz="0" w:space="0" w:color="auto"/>
        <w:left w:val="none" w:sz="0" w:space="0" w:color="auto"/>
        <w:bottom w:val="none" w:sz="0" w:space="0" w:color="auto"/>
        <w:right w:val="none" w:sz="0" w:space="0" w:color="auto"/>
      </w:divBdr>
      <w:divsChild>
        <w:div w:id="1290623899">
          <w:marLeft w:val="450"/>
          <w:marRight w:val="450"/>
          <w:marTop w:val="600"/>
          <w:marBottom w:val="600"/>
          <w:divBdr>
            <w:top w:val="none" w:sz="0" w:space="0" w:color="auto"/>
            <w:left w:val="none" w:sz="0" w:space="0" w:color="auto"/>
            <w:bottom w:val="none" w:sz="0" w:space="0" w:color="auto"/>
            <w:right w:val="none" w:sz="0" w:space="0" w:color="auto"/>
          </w:divBdr>
          <w:divsChild>
            <w:div w:id="1717008047">
              <w:marLeft w:val="0"/>
              <w:marRight w:val="0"/>
              <w:marTop w:val="0"/>
              <w:marBottom w:val="0"/>
              <w:divBdr>
                <w:top w:val="none" w:sz="0" w:space="0" w:color="auto"/>
                <w:left w:val="none" w:sz="0" w:space="0" w:color="auto"/>
                <w:bottom w:val="none" w:sz="0" w:space="0" w:color="auto"/>
                <w:right w:val="none" w:sz="0" w:space="0" w:color="auto"/>
              </w:divBdr>
              <w:divsChild>
                <w:div w:id="1038357128">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 w:id="1894148311">
      <w:bodyDiv w:val="1"/>
      <w:marLeft w:val="0"/>
      <w:marRight w:val="0"/>
      <w:marTop w:val="0"/>
      <w:marBottom w:val="0"/>
      <w:divBdr>
        <w:top w:val="none" w:sz="0" w:space="0" w:color="auto"/>
        <w:left w:val="none" w:sz="0" w:space="0" w:color="auto"/>
        <w:bottom w:val="none" w:sz="0" w:space="0" w:color="auto"/>
        <w:right w:val="none" w:sz="0" w:space="0" w:color="auto"/>
      </w:divBdr>
      <w:divsChild>
        <w:div w:id="1319532569">
          <w:marLeft w:val="450"/>
          <w:marRight w:val="450"/>
          <w:marTop w:val="600"/>
          <w:marBottom w:val="600"/>
          <w:divBdr>
            <w:top w:val="none" w:sz="0" w:space="0" w:color="auto"/>
            <w:left w:val="none" w:sz="0" w:space="0" w:color="auto"/>
            <w:bottom w:val="none" w:sz="0" w:space="0" w:color="auto"/>
            <w:right w:val="none" w:sz="0" w:space="0" w:color="auto"/>
          </w:divBdr>
          <w:divsChild>
            <w:div w:id="746537640">
              <w:marLeft w:val="0"/>
              <w:marRight w:val="0"/>
              <w:marTop w:val="0"/>
              <w:marBottom w:val="0"/>
              <w:divBdr>
                <w:top w:val="none" w:sz="0" w:space="0" w:color="auto"/>
                <w:left w:val="none" w:sz="0" w:space="0" w:color="auto"/>
                <w:bottom w:val="none" w:sz="0" w:space="0" w:color="auto"/>
                <w:right w:val="none" w:sz="0" w:space="0" w:color="auto"/>
              </w:divBdr>
              <w:divsChild>
                <w:div w:id="1939293405">
                  <w:marLeft w:val="0"/>
                  <w:marRight w:val="0"/>
                  <w:marTop w:val="240"/>
                  <w:marBottom w:val="240"/>
                  <w:divBdr>
                    <w:top w:val="none" w:sz="0" w:space="0" w:color="auto"/>
                    <w:left w:val="none" w:sz="0" w:space="0" w:color="auto"/>
                    <w:bottom w:val="none" w:sz="0" w:space="0" w:color="auto"/>
                    <w:right w:val="none" w:sz="0" w:space="0" w:color="auto"/>
                  </w:divBdr>
                  <w:divsChild>
                    <w:div w:id="1019698833">
                      <w:marLeft w:val="0"/>
                      <w:marRight w:val="0"/>
                      <w:marTop w:val="0"/>
                      <w:marBottom w:val="0"/>
                      <w:divBdr>
                        <w:top w:val="none" w:sz="0" w:space="0" w:color="auto"/>
                        <w:left w:val="none" w:sz="0" w:space="0" w:color="auto"/>
                        <w:bottom w:val="none" w:sz="0" w:space="0" w:color="auto"/>
                        <w:right w:val="none" w:sz="0" w:space="0" w:color="auto"/>
                      </w:divBdr>
                    </w:div>
                  </w:divsChild>
                </w:div>
                <w:div w:id="361438015">
                  <w:marLeft w:val="0"/>
                  <w:marRight w:val="0"/>
                  <w:marTop w:val="240"/>
                  <w:marBottom w:val="240"/>
                  <w:divBdr>
                    <w:top w:val="none" w:sz="0" w:space="0" w:color="auto"/>
                    <w:left w:val="none" w:sz="0" w:space="0" w:color="auto"/>
                    <w:bottom w:val="none" w:sz="0" w:space="0" w:color="auto"/>
                    <w:right w:val="none" w:sz="0" w:space="0" w:color="auto"/>
                  </w:divBdr>
                  <w:divsChild>
                    <w:div w:id="1079787895">
                      <w:marLeft w:val="0"/>
                      <w:marRight w:val="0"/>
                      <w:marTop w:val="0"/>
                      <w:marBottom w:val="0"/>
                      <w:divBdr>
                        <w:top w:val="none" w:sz="0" w:space="0" w:color="auto"/>
                        <w:left w:val="none" w:sz="0" w:space="0" w:color="auto"/>
                        <w:bottom w:val="none" w:sz="0" w:space="0" w:color="auto"/>
                        <w:right w:val="none" w:sz="0" w:space="0" w:color="auto"/>
                      </w:divBdr>
                      <w:divsChild>
                        <w:div w:id="187524615">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 w:id="12609425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huawei.com/enterprise/en/doc/EDOC1100075364/30705e2/basic-erps-concepts" TargetMode="External"/><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21</Pages>
  <Words>4152</Words>
  <Characters>23667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DYMEC</Company>
  <LinksUpToDate>false</LinksUpToDate>
  <CharactersWithSpaces>27764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g.8032 ERPSv2 Non Stop Fiber Rings</dc:title>
  <dc:subject>fiber optic redundancy</dc:subject>
  <dc:creator>Thomas West</dc:creator>
  <cp:keywords>DYMEC FIBER LINK; fiber diagnostics; fiber optic</cp:keywords>
  <dc:description/>
  <cp:lastModifiedBy>Thomas West</cp:lastModifiedBy>
  <cp:revision>redundancy</cp:revision>
  <dcterms:created xsi:type="dcterms:W3CDTF">2020-05-29T22:00:00Z</dcterms:created>
  <dcterms:modified xsi:type="dcterms:W3CDTF">2020-05-30T01:04:00Z</dcterms:modified>
  <cp:version>7</cp:version>
</cp:coreProperties>
</file>